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400"/>
        <w:tblW w:w="11292" w:type="dxa"/>
        <w:tblLook w:val="04A0" w:firstRow="1" w:lastRow="0" w:firstColumn="1" w:lastColumn="0" w:noHBand="0" w:noVBand="1"/>
      </w:tblPr>
      <w:tblGrid>
        <w:gridCol w:w="6237"/>
        <w:gridCol w:w="5055"/>
      </w:tblGrid>
      <w:tr w:rsidR="00786371" w:rsidRPr="00786371" w14:paraId="0A8910D2" w14:textId="77777777" w:rsidTr="00C64EF9">
        <w:trPr>
          <w:trHeight w:val="1027"/>
        </w:trPr>
        <w:tc>
          <w:tcPr>
            <w:tcW w:w="6237" w:type="dxa"/>
            <w:shd w:val="clear" w:color="auto" w:fill="auto"/>
          </w:tcPr>
          <w:p w14:paraId="6587DE70" w14:textId="77777777" w:rsidR="00C64EF9" w:rsidRDefault="00786371" w:rsidP="00786371">
            <w:pPr>
              <w:pStyle w:val="Heading1"/>
              <w:rPr>
                <w:rFonts w:ascii="Segoe UI" w:hAnsi="Segoe UI" w:cs="Segoe UI"/>
                <w:sz w:val="36"/>
                <w:szCs w:val="36"/>
              </w:rPr>
            </w:pPr>
            <w:r w:rsidRPr="00437E37">
              <w:rPr>
                <w:rFonts w:ascii="Segoe UI" w:hAnsi="Segoe UI" w:cs="Segoe UI"/>
                <w:sz w:val="36"/>
                <w:szCs w:val="36"/>
              </w:rPr>
              <w:t xml:space="preserve">Role Description for </w:t>
            </w:r>
          </w:p>
          <w:p w14:paraId="061C9317" w14:textId="60822A1A" w:rsidR="00786371" w:rsidRPr="00437E37" w:rsidRDefault="00053042" w:rsidP="00786371">
            <w:pPr>
              <w:pStyle w:val="Heading1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>Deputy</w:t>
            </w:r>
            <w:r w:rsidR="00652B73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>
              <w:rPr>
                <w:rFonts w:ascii="Segoe UI" w:hAnsi="Segoe UI" w:cs="Segoe UI"/>
                <w:sz w:val="36"/>
                <w:szCs w:val="36"/>
              </w:rPr>
              <w:t>Treasurer</w:t>
            </w:r>
            <w:r w:rsidR="00C64EF9">
              <w:rPr>
                <w:rFonts w:ascii="Segoe UI" w:hAnsi="Segoe UI" w:cs="Segoe UI"/>
                <w:sz w:val="36"/>
                <w:szCs w:val="36"/>
              </w:rPr>
              <w:t xml:space="preserve"> </w:t>
            </w:r>
          </w:p>
          <w:p w14:paraId="11438E68" w14:textId="77777777" w:rsidR="00786371" w:rsidRPr="00786371" w:rsidRDefault="00786371" w:rsidP="00786371">
            <w:pPr>
              <w:pStyle w:val="Heading1"/>
              <w:rPr>
                <w:rFonts w:ascii="Proxima Nova Alt Rg" w:hAnsi="Proxima Nova Alt Rg" w:cs="Segoe UI"/>
                <w:b w:val="0"/>
                <w:noProof/>
                <w:sz w:val="36"/>
                <w:szCs w:val="36"/>
              </w:rPr>
            </w:pPr>
          </w:p>
        </w:tc>
        <w:tc>
          <w:tcPr>
            <w:tcW w:w="5055" w:type="dxa"/>
            <w:shd w:val="clear" w:color="auto" w:fill="auto"/>
          </w:tcPr>
          <w:p w14:paraId="67BAF655" w14:textId="529871FD" w:rsidR="00786371" w:rsidRPr="00786371" w:rsidRDefault="00FD090F" w:rsidP="00786371">
            <w:pPr>
              <w:jc w:val="center"/>
              <w:rPr>
                <w:rFonts w:ascii="Proxima Nova Alt Rg" w:hAnsi="Proxima Nova Alt Rg" w:cs="Segoe UI"/>
                <w:b/>
                <w:noProof/>
                <w:sz w:val="22"/>
                <w:szCs w:val="22"/>
              </w:rPr>
            </w:pPr>
            <w:r w:rsidRPr="00786371">
              <w:rPr>
                <w:rFonts w:ascii="Proxima Nova Alt Rg" w:hAnsi="Proxima Nova Alt Rg" w:cs="Segoe UI"/>
                <w:b/>
                <w:noProof/>
                <w:sz w:val="22"/>
                <w:szCs w:val="22"/>
              </w:rPr>
              <w:drawing>
                <wp:inline distT="0" distB="0" distL="0" distR="0" wp14:anchorId="147AEEF8" wp14:editId="7003887F">
                  <wp:extent cx="1295400" cy="1123950"/>
                  <wp:effectExtent l="0" t="0" r="0" b="0"/>
                  <wp:docPr id="1" name="Picture 1" descr="P:\EASTBOURNE\TO MAPS OLD N Drive\Old MAPS N Drive\Admin Folder\Images\MAPS graphics new\MAP-logo-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ASTBOURNE\TO MAPS OLD N Drive\Old MAPS N Drive\Admin Folder\Images\MAPS graphics new\MAP-logo-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6F805" w14:textId="77777777" w:rsidR="00786371" w:rsidRPr="00786371" w:rsidRDefault="00786371" w:rsidP="00786371">
      <w:pPr>
        <w:rPr>
          <w:rFonts w:ascii="Proxima Nova Alt Rg" w:hAnsi="Proxima Nova Alt Rg"/>
          <w:sz w:val="17"/>
          <w:szCs w:val="17"/>
        </w:rPr>
      </w:pPr>
    </w:p>
    <w:tbl>
      <w:tblPr>
        <w:tblpPr w:leftFromText="180" w:rightFromText="180" w:vertAnchor="page" w:horzAnchor="margin" w:tblpY="1321"/>
        <w:tblW w:w="4169" w:type="dxa"/>
        <w:tblLook w:val="04A0" w:firstRow="1" w:lastRow="0" w:firstColumn="1" w:lastColumn="0" w:noHBand="0" w:noVBand="1"/>
      </w:tblPr>
      <w:tblGrid>
        <w:gridCol w:w="4169"/>
      </w:tblGrid>
      <w:tr w:rsidR="003E1AEE" w:rsidRPr="00786371" w14:paraId="327B3F3C" w14:textId="77777777" w:rsidTr="003E1AEE">
        <w:trPr>
          <w:trHeight w:val="1027"/>
        </w:trPr>
        <w:tc>
          <w:tcPr>
            <w:tcW w:w="4169" w:type="dxa"/>
            <w:shd w:val="clear" w:color="auto" w:fill="auto"/>
          </w:tcPr>
          <w:p w14:paraId="6E75A657" w14:textId="77777777" w:rsidR="003E1AEE" w:rsidRPr="00786371" w:rsidRDefault="003E1AEE" w:rsidP="0083738D">
            <w:pPr>
              <w:jc w:val="center"/>
              <w:rPr>
                <w:rFonts w:ascii="Proxima Nova Alt Rg" w:hAnsi="Proxima Nova Alt Rg" w:cs="Segoe UI"/>
                <w:b/>
                <w:noProof/>
                <w:sz w:val="22"/>
                <w:szCs w:val="22"/>
              </w:rPr>
            </w:pPr>
          </w:p>
        </w:tc>
      </w:tr>
    </w:tbl>
    <w:p w14:paraId="3D359C5E" w14:textId="77777777" w:rsidR="0039237F" w:rsidRPr="00786371" w:rsidRDefault="0039237F" w:rsidP="0039237F">
      <w:pPr>
        <w:rPr>
          <w:rFonts w:ascii="Proxima Nova Alt Rg" w:hAnsi="Proxima Nova Alt Rg"/>
          <w:sz w:val="17"/>
          <w:szCs w:val="17"/>
        </w:rPr>
      </w:pPr>
    </w:p>
    <w:p w14:paraId="3F2A5AE5" w14:textId="77777777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>What will you be doing:  </w:t>
      </w:r>
      <w:r>
        <w:rPr>
          <w:rStyle w:val="eop"/>
          <w:rFonts w:ascii="Segoe UI" w:hAnsi="Segoe UI" w:cs="Segoe UI"/>
        </w:rPr>
        <w:t> </w:t>
      </w:r>
    </w:p>
    <w:p w14:paraId="56EDE39F" w14:textId="56DBA84C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We are looking for a </w:t>
      </w:r>
      <w:r w:rsidR="004C6E35">
        <w:rPr>
          <w:rStyle w:val="normaltextrun"/>
          <w:rFonts w:ascii="Segoe UI" w:hAnsi="Segoe UI" w:cs="Segoe UI"/>
          <w:sz w:val="22"/>
          <w:szCs w:val="22"/>
        </w:rPr>
        <w:t>new Trustee to take the role of D</w:t>
      </w:r>
      <w:r w:rsidR="00984440">
        <w:rPr>
          <w:rStyle w:val="normaltextrun"/>
          <w:rFonts w:ascii="Segoe UI" w:hAnsi="Segoe UI" w:cs="Segoe UI"/>
          <w:sz w:val="22"/>
          <w:szCs w:val="22"/>
        </w:rPr>
        <w:t xml:space="preserve">eputy </w:t>
      </w:r>
      <w:r w:rsidR="004C6E35">
        <w:rPr>
          <w:rStyle w:val="normaltextrun"/>
          <w:rFonts w:ascii="Segoe UI" w:hAnsi="Segoe UI" w:cs="Segoe UI"/>
          <w:sz w:val="22"/>
          <w:szCs w:val="22"/>
        </w:rPr>
        <w:t>T</w:t>
      </w:r>
      <w:r w:rsidR="00984440">
        <w:rPr>
          <w:rStyle w:val="normaltextrun"/>
          <w:rFonts w:ascii="Segoe UI" w:hAnsi="Segoe UI" w:cs="Segoe UI"/>
          <w:sz w:val="22"/>
          <w:szCs w:val="22"/>
        </w:rPr>
        <w:t>reasurer to support our current treasurer with a view to becoming treasurer in the future</w:t>
      </w:r>
      <w:r>
        <w:rPr>
          <w:rStyle w:val="normaltextrun"/>
          <w:rFonts w:ascii="Segoe UI" w:hAnsi="Segoe UI" w:cs="Segoe UI"/>
          <w:sz w:val="22"/>
          <w:szCs w:val="22"/>
        </w:rPr>
        <w:t xml:space="preserve">. This role is for someone who is organised and methodical, with an eye for detail. They will </w:t>
      </w:r>
      <w:r w:rsidR="002E2D6B">
        <w:rPr>
          <w:rStyle w:val="normaltextrun"/>
          <w:rFonts w:ascii="Segoe UI" w:hAnsi="Segoe UI" w:cs="Segoe UI"/>
          <w:sz w:val="22"/>
          <w:szCs w:val="22"/>
        </w:rPr>
        <w:t xml:space="preserve">support the treasurer in their role </w:t>
      </w:r>
      <w:r w:rsidR="004173DA">
        <w:rPr>
          <w:rStyle w:val="normaltextrun"/>
          <w:rFonts w:ascii="Segoe UI" w:hAnsi="Segoe UI" w:cs="Segoe UI"/>
          <w:sz w:val="22"/>
          <w:szCs w:val="22"/>
        </w:rPr>
        <w:t xml:space="preserve">in anticipation of eventually </w:t>
      </w:r>
      <w:r w:rsidR="003243AC">
        <w:rPr>
          <w:rStyle w:val="normaltextrun"/>
          <w:rFonts w:ascii="Segoe UI" w:hAnsi="Segoe UI" w:cs="Segoe UI"/>
          <w:sz w:val="22"/>
          <w:szCs w:val="22"/>
        </w:rPr>
        <w:t xml:space="preserve">taking over.  </w:t>
      </w:r>
      <w:r>
        <w:rPr>
          <w:rStyle w:val="normaltextrun"/>
          <w:rFonts w:ascii="Segoe UI" w:hAnsi="Segoe UI" w:cs="Segoe UI"/>
          <w:sz w:val="22"/>
          <w:szCs w:val="22"/>
        </w:rPr>
        <w:t>Th</w:t>
      </w:r>
      <w:r w:rsidR="003243AC">
        <w:rPr>
          <w:rStyle w:val="normaltextrun"/>
          <w:rFonts w:ascii="Segoe UI" w:hAnsi="Segoe UI" w:cs="Segoe UI"/>
          <w:sz w:val="22"/>
          <w:szCs w:val="22"/>
        </w:rPr>
        <w:t>e Deputy Treasurer</w:t>
      </w:r>
      <w:r w:rsidR="00B15C0B">
        <w:rPr>
          <w:rStyle w:val="normaltextrun"/>
          <w:rFonts w:ascii="Segoe UI" w:hAnsi="Segoe UI" w:cs="Segoe UI"/>
          <w:sz w:val="22"/>
          <w:szCs w:val="22"/>
        </w:rPr>
        <w:t>, as a member of the Board of Trustees,</w:t>
      </w:r>
      <w:r>
        <w:rPr>
          <w:rStyle w:val="normaltextrun"/>
          <w:rFonts w:ascii="Segoe UI" w:hAnsi="Segoe UI" w:cs="Segoe UI"/>
          <w:sz w:val="22"/>
          <w:szCs w:val="22"/>
        </w:rPr>
        <w:t xml:space="preserve"> will also participate fully in board meetings and play an important part in the strategic direction of the organisation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F424232" w14:textId="77777777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BF26689" w14:textId="77777777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 xml:space="preserve">What are we looking </w:t>
      </w:r>
      <w:proofErr w:type="gramStart"/>
      <w:r>
        <w:rPr>
          <w:rStyle w:val="normaltextrun"/>
          <w:rFonts w:ascii="Segoe UI" w:hAnsi="Segoe UI" w:cs="Segoe UI"/>
          <w:b/>
          <w:bCs/>
        </w:rPr>
        <w:t>for:</w:t>
      </w:r>
      <w:proofErr w:type="gramEnd"/>
      <w:r>
        <w:rPr>
          <w:rStyle w:val="normaltextrun"/>
          <w:rFonts w:ascii="Segoe UI" w:hAnsi="Segoe UI" w:cs="Segoe UI"/>
        </w:rPr>
        <w:t> </w:t>
      </w:r>
      <w:r>
        <w:rPr>
          <w:rStyle w:val="eop"/>
          <w:rFonts w:ascii="Segoe UI" w:hAnsi="Segoe UI" w:cs="Segoe UI"/>
        </w:rPr>
        <w:t> </w:t>
      </w:r>
    </w:p>
    <w:p w14:paraId="0AFED777" w14:textId="77777777" w:rsidR="00F62E08" w:rsidRDefault="00053042" w:rsidP="000530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2E2D6B">
        <w:rPr>
          <w:rStyle w:val="normaltextrun"/>
          <w:rFonts w:ascii="Segoe UI" w:hAnsi="Segoe UI" w:cs="Segoe UI"/>
          <w:sz w:val="22"/>
          <w:szCs w:val="22"/>
        </w:rPr>
        <w:t xml:space="preserve">We need someone </w:t>
      </w:r>
    </w:p>
    <w:p w14:paraId="2DAE6383" w14:textId="77777777" w:rsidR="00F62E08" w:rsidRDefault="00053042" w:rsidP="00CD04E0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2E2D6B">
        <w:rPr>
          <w:rStyle w:val="normaltextrun"/>
          <w:rFonts w:ascii="Segoe UI" w:hAnsi="Segoe UI" w:cs="Segoe UI"/>
          <w:sz w:val="22"/>
          <w:szCs w:val="22"/>
        </w:rPr>
        <w:t xml:space="preserve">who has </w:t>
      </w:r>
      <w:r w:rsidR="005D01A3">
        <w:rPr>
          <w:rStyle w:val="normaltextrun"/>
          <w:rFonts w:ascii="Segoe UI" w:hAnsi="Segoe UI" w:cs="Segoe UI"/>
          <w:sz w:val="22"/>
          <w:szCs w:val="22"/>
        </w:rPr>
        <w:t>s</w:t>
      </w:r>
      <w:r w:rsidR="002E2D6B" w:rsidRPr="002E2D6B">
        <w:rPr>
          <w:rStyle w:val="normaltextrun"/>
          <w:rFonts w:ascii="Segoe UI" w:hAnsi="Segoe UI" w:cs="Segoe UI"/>
          <w:sz w:val="22"/>
          <w:szCs w:val="22"/>
        </w:rPr>
        <w:t xml:space="preserve">ound knowledge of financial planning and management, </w:t>
      </w:r>
      <w:r w:rsidR="005D01A3" w:rsidRPr="002E2D6B">
        <w:rPr>
          <w:rStyle w:val="normaltextrun"/>
          <w:rFonts w:ascii="Segoe UI" w:hAnsi="Segoe UI" w:cs="Segoe UI"/>
          <w:sz w:val="22"/>
          <w:szCs w:val="22"/>
        </w:rPr>
        <w:t>bookkeeping</w:t>
      </w:r>
      <w:r w:rsidR="002E2D6B" w:rsidRPr="002E2D6B">
        <w:rPr>
          <w:rStyle w:val="normaltextrun"/>
          <w:rFonts w:ascii="Segoe UI" w:hAnsi="Segoe UI" w:cs="Segoe UI"/>
          <w:sz w:val="22"/>
          <w:szCs w:val="22"/>
        </w:rPr>
        <w:t xml:space="preserve"> or </w:t>
      </w:r>
      <w:proofErr w:type="gramStart"/>
      <w:r w:rsidR="002E2D6B" w:rsidRPr="002E2D6B">
        <w:rPr>
          <w:rStyle w:val="normaltextrun"/>
          <w:rFonts w:ascii="Segoe UI" w:hAnsi="Segoe UI" w:cs="Segoe UI"/>
          <w:sz w:val="22"/>
          <w:szCs w:val="22"/>
        </w:rPr>
        <w:t>accountancy.</w:t>
      </w:r>
      <w:proofErr w:type="gramEnd"/>
      <w:r w:rsidR="002E2D6B" w:rsidRPr="002E2D6B">
        <w:rPr>
          <w:rStyle w:val="normaltextrun"/>
          <w:rFonts w:ascii="Segoe UI" w:hAnsi="Segoe UI" w:cs="Segoe UI"/>
          <w:sz w:val="22"/>
          <w:szCs w:val="22"/>
        </w:rPr>
        <w:t xml:space="preserve"> </w:t>
      </w:r>
    </w:p>
    <w:p w14:paraId="7270BC93" w14:textId="4653F66B" w:rsidR="001E4330" w:rsidRDefault="00A66A4D" w:rsidP="00CD04E0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with t</w:t>
      </w:r>
      <w:r w:rsidR="002E2D6B" w:rsidRPr="002E2D6B">
        <w:rPr>
          <w:rStyle w:val="normaltextrun"/>
          <w:rFonts w:ascii="Segoe UI" w:hAnsi="Segoe UI" w:cs="Segoe UI"/>
          <w:sz w:val="22"/>
          <w:szCs w:val="22"/>
        </w:rPr>
        <w:t xml:space="preserve">he ability to provide an overview of the organisation's ﬁnances to the Board, whilst providing support to the </w:t>
      </w:r>
      <w:r w:rsidR="001E4330">
        <w:rPr>
          <w:rStyle w:val="normaltextrun"/>
          <w:rFonts w:ascii="Segoe UI" w:hAnsi="Segoe UI" w:cs="Segoe UI"/>
          <w:sz w:val="22"/>
          <w:szCs w:val="22"/>
        </w:rPr>
        <w:t>Chief Executive, Finance Manager and Treasurer</w:t>
      </w:r>
      <w:r w:rsidR="002E2D6B" w:rsidRPr="002E2D6B">
        <w:rPr>
          <w:rStyle w:val="normaltextrun"/>
          <w:rFonts w:ascii="Segoe UI" w:hAnsi="Segoe UI" w:cs="Segoe UI"/>
          <w:sz w:val="22"/>
          <w:szCs w:val="22"/>
        </w:rPr>
        <w:t xml:space="preserve"> with financial planning.  </w:t>
      </w:r>
    </w:p>
    <w:p w14:paraId="38F31AA6" w14:textId="77777777" w:rsidR="00A66A4D" w:rsidRDefault="00A66A4D" w:rsidP="00CD04E0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with a</w:t>
      </w:r>
      <w:r w:rsidR="002E2D6B" w:rsidRPr="002E2D6B">
        <w:rPr>
          <w:rStyle w:val="normaltextrun"/>
          <w:rFonts w:ascii="Segoe UI" w:hAnsi="Segoe UI" w:cs="Segoe UI"/>
          <w:sz w:val="22"/>
          <w:szCs w:val="22"/>
        </w:rPr>
        <w:t xml:space="preserve"> willingness to challenge and support the Chief Executive and Chair </w:t>
      </w:r>
      <w:r>
        <w:rPr>
          <w:rStyle w:val="normaltextrun"/>
          <w:rFonts w:ascii="Segoe UI" w:hAnsi="Segoe UI" w:cs="Segoe UI"/>
          <w:sz w:val="22"/>
          <w:szCs w:val="22"/>
        </w:rPr>
        <w:t xml:space="preserve">of Trustees </w:t>
      </w:r>
      <w:r w:rsidR="002E2D6B" w:rsidRPr="002E2D6B">
        <w:rPr>
          <w:rStyle w:val="normaltextrun"/>
          <w:rFonts w:ascii="Segoe UI" w:hAnsi="Segoe UI" w:cs="Segoe UI"/>
          <w:sz w:val="22"/>
          <w:szCs w:val="22"/>
        </w:rPr>
        <w:t xml:space="preserve">to spot trends and increase Money Advice Plus ‘s long term financial sustainability. </w:t>
      </w:r>
    </w:p>
    <w:p w14:paraId="0D545EAE" w14:textId="24870525" w:rsidR="00053042" w:rsidRDefault="00A66A4D" w:rsidP="00CD04E0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with a</w:t>
      </w:r>
      <w:r w:rsidR="00053042" w:rsidRPr="002E2D6B">
        <w:rPr>
          <w:rStyle w:val="normaltextrun"/>
          <w:rFonts w:ascii="Segoe UI" w:hAnsi="Segoe UI" w:cs="Segoe UI"/>
          <w:sz w:val="22"/>
          <w:szCs w:val="22"/>
        </w:rPr>
        <w:t xml:space="preserve">n understanding of the charitable and voluntary sector and its governance will be an advantage, </w:t>
      </w:r>
      <w:r w:rsidR="009F56B9">
        <w:rPr>
          <w:rStyle w:val="normaltextrun"/>
          <w:rFonts w:ascii="Segoe UI" w:hAnsi="Segoe UI" w:cs="Segoe UI"/>
          <w:sz w:val="22"/>
          <w:szCs w:val="22"/>
        </w:rPr>
        <w:t xml:space="preserve">with </w:t>
      </w:r>
      <w:r w:rsidR="00053042" w:rsidRPr="002E2D6B">
        <w:rPr>
          <w:rStyle w:val="normaltextrun"/>
          <w:rFonts w:ascii="Segoe UI" w:hAnsi="Segoe UI" w:cs="Segoe UI"/>
          <w:sz w:val="22"/>
          <w:szCs w:val="22"/>
        </w:rPr>
        <w:t>an empathy for the aims and objectives of Money Advice Plus.</w:t>
      </w:r>
      <w:r w:rsidR="00053042" w:rsidRPr="002E2D6B">
        <w:rPr>
          <w:rStyle w:val="eop"/>
          <w:rFonts w:ascii="Segoe UI" w:hAnsi="Segoe UI" w:cs="Segoe UI"/>
          <w:sz w:val="22"/>
          <w:szCs w:val="22"/>
        </w:rPr>
        <w:t> </w:t>
      </w:r>
    </w:p>
    <w:p w14:paraId="056DA94D" w14:textId="77777777" w:rsidR="002E2D6B" w:rsidRPr="002E2D6B" w:rsidRDefault="002E2D6B" w:rsidP="0005304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1AC0DF12" w14:textId="77777777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>What difference will you make:</w:t>
      </w:r>
      <w:r>
        <w:rPr>
          <w:rStyle w:val="eop"/>
          <w:rFonts w:ascii="Segoe UI" w:hAnsi="Segoe UI" w:cs="Segoe UI"/>
        </w:rPr>
        <w:t> </w:t>
      </w:r>
    </w:p>
    <w:p w14:paraId="743A7BE5" w14:textId="6CFD2D21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This role that will be essential to the </w:t>
      </w:r>
      <w:r w:rsidR="00CD04E0">
        <w:rPr>
          <w:rStyle w:val="normaltextrun"/>
          <w:rFonts w:ascii="Segoe UI" w:hAnsi="Segoe UI" w:cs="Segoe UI"/>
          <w:sz w:val="22"/>
          <w:szCs w:val="22"/>
        </w:rPr>
        <w:t>B</w:t>
      </w:r>
      <w:r>
        <w:rPr>
          <w:rStyle w:val="normaltextrun"/>
          <w:rFonts w:ascii="Segoe UI" w:hAnsi="Segoe UI" w:cs="Segoe UI"/>
          <w:sz w:val="22"/>
          <w:szCs w:val="22"/>
        </w:rPr>
        <w:t xml:space="preserve">oard of </w:t>
      </w:r>
      <w:r w:rsidR="00CD04E0">
        <w:rPr>
          <w:rStyle w:val="normaltextrun"/>
          <w:rFonts w:ascii="Segoe UI" w:hAnsi="Segoe UI" w:cs="Segoe UI"/>
          <w:sz w:val="22"/>
          <w:szCs w:val="22"/>
        </w:rPr>
        <w:t>T</w:t>
      </w:r>
      <w:r>
        <w:rPr>
          <w:rStyle w:val="normaltextrun"/>
          <w:rFonts w:ascii="Segoe UI" w:hAnsi="Segoe UI" w:cs="Segoe UI"/>
          <w:sz w:val="22"/>
          <w:szCs w:val="22"/>
        </w:rPr>
        <w:t>rustee's effectiveness in steering the organisation. By joining Money Advice Plus you will play a key role in determining the future of the organisation and ensuring it maintains its high standards of governance.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02AFEF8A" w14:textId="77777777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3285319D" w14:textId="77777777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>What’s in it for the volunteer</w:t>
      </w:r>
      <w:r>
        <w:rPr>
          <w:rStyle w:val="eop"/>
          <w:rFonts w:ascii="Segoe UI" w:hAnsi="Segoe UI" w:cs="Segoe UI"/>
        </w:rPr>
        <w:t> </w:t>
      </w:r>
    </w:p>
    <w:p w14:paraId="3ACD1B85" w14:textId="222B56BC" w:rsidR="00053042" w:rsidRPr="003E71BB" w:rsidRDefault="00984440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984440">
        <w:rPr>
          <w:rStyle w:val="normaltextrun"/>
          <w:rFonts w:ascii="Segoe UI" w:hAnsi="Segoe UI" w:cs="Segoe UI"/>
          <w:sz w:val="22"/>
          <w:szCs w:val="22"/>
        </w:rPr>
        <w:t xml:space="preserve">Becoming a </w:t>
      </w:r>
      <w:r w:rsidR="00B93BF4">
        <w:rPr>
          <w:rStyle w:val="normaltextrun"/>
          <w:rFonts w:ascii="Segoe UI" w:hAnsi="Segoe UI" w:cs="Segoe UI"/>
          <w:sz w:val="22"/>
          <w:szCs w:val="22"/>
        </w:rPr>
        <w:t>Trustee</w:t>
      </w:r>
      <w:r w:rsidRPr="00984440">
        <w:rPr>
          <w:rStyle w:val="normaltextrun"/>
          <w:rFonts w:ascii="Segoe UI" w:hAnsi="Segoe UI" w:cs="Segoe UI"/>
          <w:sz w:val="22"/>
          <w:szCs w:val="22"/>
        </w:rPr>
        <w:t xml:space="preserve"> is a fascinating way to engage in the </w:t>
      </w:r>
      <w:r>
        <w:rPr>
          <w:rStyle w:val="normaltextrun"/>
          <w:rFonts w:ascii="Segoe UI" w:hAnsi="Segoe UI" w:cs="Segoe UI"/>
          <w:sz w:val="22"/>
          <w:szCs w:val="22"/>
        </w:rPr>
        <w:t>charity</w:t>
      </w:r>
      <w:r w:rsidRPr="00984440">
        <w:rPr>
          <w:rStyle w:val="normaltextrun"/>
          <w:rFonts w:ascii="Segoe UI" w:hAnsi="Segoe UI" w:cs="Segoe UI"/>
          <w:sz w:val="22"/>
          <w:szCs w:val="22"/>
        </w:rPr>
        <w:t xml:space="preserve"> sector. It’s a role which will give back just as much as you put in and often much, much more. A </w:t>
      </w:r>
      <w:r w:rsidR="00E94266">
        <w:rPr>
          <w:rStyle w:val="normaltextrun"/>
          <w:rFonts w:ascii="Segoe UI" w:hAnsi="Segoe UI" w:cs="Segoe UI"/>
          <w:sz w:val="22"/>
          <w:szCs w:val="22"/>
        </w:rPr>
        <w:t>T</w:t>
      </w:r>
      <w:r w:rsidR="00B93BF4">
        <w:rPr>
          <w:rStyle w:val="normaltextrun"/>
          <w:rFonts w:ascii="Segoe UI" w:hAnsi="Segoe UI" w:cs="Segoe UI"/>
          <w:sz w:val="22"/>
          <w:szCs w:val="22"/>
        </w:rPr>
        <w:t>rustee</w:t>
      </w:r>
      <w:r w:rsidRPr="00984440">
        <w:rPr>
          <w:rStyle w:val="normaltextrun"/>
          <w:rFonts w:ascii="Segoe UI" w:hAnsi="Segoe UI" w:cs="Segoe UI"/>
          <w:sz w:val="22"/>
          <w:szCs w:val="22"/>
        </w:rPr>
        <w:t xml:space="preserve"> role will reward the ambitious with a wealth of personal and professional skills which </w:t>
      </w:r>
      <w:r w:rsidR="00E94266">
        <w:rPr>
          <w:rStyle w:val="normaltextrun"/>
          <w:rFonts w:ascii="Segoe UI" w:hAnsi="Segoe UI" w:cs="Segoe UI"/>
          <w:sz w:val="22"/>
          <w:szCs w:val="22"/>
        </w:rPr>
        <w:t xml:space="preserve">can be </w:t>
      </w:r>
      <w:r w:rsidRPr="00984440">
        <w:rPr>
          <w:rStyle w:val="normaltextrun"/>
          <w:rFonts w:ascii="Segoe UI" w:hAnsi="Segoe UI" w:cs="Segoe UI"/>
          <w:sz w:val="22"/>
          <w:szCs w:val="22"/>
        </w:rPr>
        <w:t>valuable for both work and personal life. It will empower you with a new sense of contribution in the pursuit of a wider purpose</w:t>
      </w:r>
      <w:r w:rsidR="00053042">
        <w:rPr>
          <w:rStyle w:val="normaltextrun"/>
          <w:rFonts w:ascii="Segoe UI" w:hAnsi="Segoe UI" w:cs="Segoe UI"/>
          <w:sz w:val="22"/>
          <w:szCs w:val="22"/>
        </w:rPr>
        <w:t xml:space="preserve">. This </w:t>
      </w:r>
      <w:r w:rsidR="00E94266">
        <w:rPr>
          <w:rStyle w:val="normaltextrun"/>
          <w:rFonts w:ascii="Segoe UI" w:hAnsi="Segoe UI" w:cs="Segoe UI"/>
          <w:sz w:val="22"/>
          <w:szCs w:val="22"/>
        </w:rPr>
        <w:t>T</w:t>
      </w:r>
      <w:r w:rsidR="00053042">
        <w:rPr>
          <w:rStyle w:val="normaltextrun"/>
          <w:rFonts w:ascii="Segoe UI" w:hAnsi="Segoe UI" w:cs="Segoe UI"/>
          <w:sz w:val="22"/>
          <w:szCs w:val="22"/>
        </w:rPr>
        <w:t>rustee will contribute to the organisation's vison</w:t>
      </w:r>
      <w:r w:rsidR="003E71BB">
        <w:rPr>
          <w:rStyle w:val="normaltextrun"/>
          <w:rFonts w:ascii="Segoe UI" w:hAnsi="Segoe UI" w:cs="Segoe UI"/>
          <w:sz w:val="22"/>
          <w:szCs w:val="22"/>
        </w:rPr>
        <w:t xml:space="preserve">: </w:t>
      </w:r>
      <w:r w:rsidR="00053042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053042" w:rsidRPr="003E71BB">
        <w:rPr>
          <w:rStyle w:val="normaltextrun"/>
          <w:rFonts w:ascii="Segoe UI" w:hAnsi="Segoe UI" w:cs="Segoe UI"/>
          <w:i/>
          <w:iCs/>
          <w:sz w:val="22"/>
          <w:szCs w:val="22"/>
        </w:rPr>
        <w:t>where people have the advice and support, they need to manage their money effectively, helping them to maintain control of their lives, promoting greater peace of mind</w:t>
      </w:r>
      <w:r w:rsidR="00053042" w:rsidRPr="003E71BB">
        <w:rPr>
          <w:rStyle w:val="eop"/>
          <w:rFonts w:ascii="Segoe UI" w:hAnsi="Segoe UI" w:cs="Segoe UI"/>
          <w:i/>
          <w:iCs/>
          <w:sz w:val="22"/>
          <w:szCs w:val="22"/>
        </w:rPr>
        <w:t> </w:t>
      </w:r>
    </w:p>
    <w:p w14:paraId="2E0E5BBB" w14:textId="2283B4FD" w:rsidR="00053042" w:rsidRDefault="00053042" w:rsidP="000530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2"/>
          <w:szCs w:val="22"/>
        </w:rPr>
        <w:t>  </w:t>
      </w:r>
    </w:p>
    <w:p w14:paraId="04F8FFAD" w14:textId="77777777" w:rsidR="00745CEF" w:rsidRPr="008953C1" w:rsidRDefault="00745CEF" w:rsidP="00745CEF">
      <w:pPr>
        <w:rPr>
          <w:rFonts w:ascii="Segoe UI" w:hAnsi="Segoe UI" w:cs="Segoe UI"/>
          <w:b/>
          <w:bCs/>
          <w:sz w:val="22"/>
          <w:szCs w:val="22"/>
        </w:rPr>
      </w:pPr>
      <w:r w:rsidRPr="008953C1">
        <w:rPr>
          <w:rFonts w:ascii="Segoe UI" w:hAnsi="Segoe UI" w:cs="Segoe UI"/>
          <w:b/>
          <w:bCs/>
          <w:sz w:val="22"/>
          <w:szCs w:val="22"/>
        </w:rPr>
        <w:t>Responsibilities of a trustee</w:t>
      </w:r>
    </w:p>
    <w:p w14:paraId="2E0C96B3" w14:textId="77777777" w:rsidR="00745CEF" w:rsidRPr="008953C1" w:rsidRDefault="00745CEF" w:rsidP="00745CEF">
      <w:pPr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 xml:space="preserve">Being responsible for directing the affairs of the charity </w:t>
      </w:r>
    </w:p>
    <w:p w14:paraId="33FE234D" w14:textId="77777777" w:rsidR="00745CEF" w:rsidRPr="008953C1" w:rsidRDefault="00745CEF" w:rsidP="00745CEF">
      <w:pPr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Ensuring the charity is solvent and well-run</w:t>
      </w:r>
    </w:p>
    <w:p w14:paraId="379D0562" w14:textId="77777777" w:rsidR="00745CEF" w:rsidRPr="008953C1" w:rsidRDefault="00745CEF" w:rsidP="00745CEF">
      <w:pPr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Ensuring the charity delivers the charitable outcomes for the benefit of the public for which it has been set up</w:t>
      </w:r>
    </w:p>
    <w:p w14:paraId="1DE45439" w14:textId="77777777" w:rsidR="00745CEF" w:rsidRPr="008953C1" w:rsidRDefault="00745CEF" w:rsidP="00745CEF">
      <w:pPr>
        <w:numPr>
          <w:ilvl w:val="0"/>
          <w:numId w:val="27"/>
        </w:numPr>
        <w:rPr>
          <w:rFonts w:ascii="Segoe UI" w:hAnsi="Segoe UI" w:cs="Segoe UI"/>
          <w:b/>
          <w:bCs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Ensuring the charity complies with charity law, its own governing document, and other relevant legislation</w:t>
      </w:r>
    </w:p>
    <w:p w14:paraId="5B7FDD75" w14:textId="5F54AA7C" w:rsidR="00745CEF" w:rsidRDefault="00745CEF" w:rsidP="00745CEF">
      <w:pPr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To consider the vision of the organisation as a whole and its beneficiaries ensuring that all the charity’s activities come within its charitable objects</w:t>
      </w:r>
    </w:p>
    <w:p w14:paraId="535FA7AC" w14:textId="4E1D3755" w:rsidR="00745CEF" w:rsidRPr="008953C1" w:rsidRDefault="00745CEF" w:rsidP="00745CEF">
      <w:pPr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 xml:space="preserve">To set overall strategy and policy objectives and </w:t>
      </w:r>
      <w:proofErr w:type="gramStart"/>
      <w:r w:rsidR="00206387">
        <w:rPr>
          <w:rFonts w:ascii="Segoe UI" w:hAnsi="Segoe UI" w:cs="Segoe UI"/>
          <w:sz w:val="22"/>
          <w:szCs w:val="22"/>
        </w:rPr>
        <w:t xml:space="preserve">be mindful of </w:t>
      </w:r>
      <w:r w:rsidRPr="008953C1">
        <w:rPr>
          <w:rFonts w:ascii="Segoe UI" w:hAnsi="Segoe UI" w:cs="Segoe UI"/>
          <w:sz w:val="22"/>
          <w:szCs w:val="22"/>
        </w:rPr>
        <w:t>them at all times</w:t>
      </w:r>
      <w:proofErr w:type="gramEnd"/>
    </w:p>
    <w:p w14:paraId="17B046FB" w14:textId="1DC1C2BF" w:rsidR="00745CEF" w:rsidRPr="008953C1" w:rsidRDefault="006900D0" w:rsidP="00745CEF">
      <w:pPr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To </w:t>
      </w:r>
      <w:r w:rsidR="00745CEF" w:rsidRPr="008953C1">
        <w:rPr>
          <w:rFonts w:ascii="Segoe UI" w:hAnsi="Segoe UI" w:cs="Segoe UI"/>
          <w:sz w:val="22"/>
          <w:szCs w:val="22"/>
        </w:rPr>
        <w:t xml:space="preserve">be an active member of the Board of Trustees in exercising its responsibilities and functions </w:t>
      </w:r>
    </w:p>
    <w:p w14:paraId="51F04994" w14:textId="77777777" w:rsidR="00053042" w:rsidRDefault="00053042" w:rsidP="0039237F">
      <w:pPr>
        <w:rPr>
          <w:rFonts w:ascii="Segoe UI" w:hAnsi="Segoe UI" w:cs="Segoe UI"/>
          <w:b/>
        </w:rPr>
      </w:pPr>
    </w:p>
    <w:p w14:paraId="5E86D02F" w14:textId="77777777" w:rsidR="00053042" w:rsidRDefault="00053042" w:rsidP="0039237F">
      <w:pPr>
        <w:rPr>
          <w:rFonts w:ascii="Segoe UI" w:hAnsi="Segoe UI" w:cs="Segoe UI"/>
          <w:b/>
        </w:rPr>
      </w:pPr>
    </w:p>
    <w:p w14:paraId="7609C83C" w14:textId="62E730C2" w:rsidR="004B046C" w:rsidRDefault="00745CEF" w:rsidP="0039237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Additional Duties as Treasurer </w:t>
      </w:r>
      <w:r w:rsidR="00984440">
        <w:rPr>
          <w:rFonts w:ascii="Segoe UI" w:hAnsi="Segoe UI" w:cs="Segoe UI"/>
          <w:b/>
        </w:rPr>
        <w:t>/Deputy Treasurer</w:t>
      </w:r>
      <w:r w:rsidR="0039237F" w:rsidRPr="00437E37">
        <w:rPr>
          <w:rFonts w:ascii="Segoe UI" w:hAnsi="Segoe UI" w:cs="Segoe UI"/>
          <w:b/>
        </w:rPr>
        <w:t xml:space="preserve"> </w:t>
      </w:r>
    </w:p>
    <w:p w14:paraId="46F873C3" w14:textId="57962C0B" w:rsidR="004B046C" w:rsidRPr="004B046C" w:rsidRDefault="006900D0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4B046C" w:rsidRPr="004B046C">
        <w:rPr>
          <w:rFonts w:ascii="Segoe UI" w:hAnsi="Segoe UI" w:cs="Segoe UI"/>
          <w:sz w:val="22"/>
          <w:szCs w:val="22"/>
        </w:rPr>
        <w:t xml:space="preserve">nsure that the charity operates within the financial guidelines set out in current legislation, </w:t>
      </w:r>
    </w:p>
    <w:p w14:paraId="447DCDFD" w14:textId="6C378AA6" w:rsidR="004B046C" w:rsidRPr="004B046C" w:rsidRDefault="004B046C" w:rsidP="00FD090F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by the </w:t>
      </w:r>
      <w:r w:rsidR="00E84248">
        <w:rPr>
          <w:rFonts w:ascii="Segoe UI" w:hAnsi="Segoe UI" w:cs="Segoe UI"/>
          <w:sz w:val="22"/>
          <w:szCs w:val="22"/>
        </w:rPr>
        <w:t>C</w:t>
      </w:r>
      <w:r w:rsidRPr="004B046C">
        <w:rPr>
          <w:rFonts w:ascii="Segoe UI" w:hAnsi="Segoe UI" w:cs="Segoe UI"/>
          <w:sz w:val="22"/>
          <w:szCs w:val="22"/>
        </w:rPr>
        <w:t xml:space="preserve">harity </w:t>
      </w:r>
      <w:r w:rsidR="00E84248">
        <w:rPr>
          <w:rFonts w:ascii="Segoe UI" w:hAnsi="Segoe UI" w:cs="Segoe UI"/>
          <w:sz w:val="22"/>
          <w:szCs w:val="22"/>
        </w:rPr>
        <w:t>C</w:t>
      </w:r>
      <w:r w:rsidRPr="004B046C">
        <w:rPr>
          <w:rFonts w:ascii="Segoe UI" w:hAnsi="Segoe UI" w:cs="Segoe UI"/>
          <w:sz w:val="22"/>
          <w:szCs w:val="22"/>
        </w:rPr>
        <w:t xml:space="preserve">ommission, in the charity’s constitution and by the </w:t>
      </w:r>
      <w:r w:rsidR="009D70DC">
        <w:rPr>
          <w:rFonts w:ascii="Segoe UI" w:hAnsi="Segoe UI" w:cs="Segoe UI"/>
          <w:sz w:val="22"/>
          <w:szCs w:val="22"/>
        </w:rPr>
        <w:t>B</w:t>
      </w:r>
      <w:r w:rsidRPr="004B046C">
        <w:rPr>
          <w:rFonts w:ascii="Segoe UI" w:hAnsi="Segoe UI" w:cs="Segoe UI"/>
          <w:sz w:val="22"/>
          <w:szCs w:val="22"/>
        </w:rPr>
        <w:t>oard</w:t>
      </w:r>
    </w:p>
    <w:p w14:paraId="29544E0F" w14:textId="6645AD36" w:rsidR="004B046C" w:rsidRPr="004B046C" w:rsidRDefault="00E84248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4B046C" w:rsidRPr="004B046C">
        <w:rPr>
          <w:rFonts w:ascii="Segoe UI" w:hAnsi="Segoe UI" w:cs="Segoe UI"/>
          <w:sz w:val="22"/>
          <w:szCs w:val="22"/>
        </w:rPr>
        <w:t xml:space="preserve">nsure that the charity has adequate financial and internal audit controls and that these are </w:t>
      </w:r>
    </w:p>
    <w:p w14:paraId="2243658D" w14:textId="77777777" w:rsidR="004B046C" w:rsidRPr="004B046C" w:rsidRDefault="004B046C" w:rsidP="00FD090F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>monitored and reviewed regularly</w:t>
      </w:r>
    </w:p>
    <w:p w14:paraId="0E9B8C5F" w14:textId="03AEBD6D" w:rsidR="004B046C" w:rsidRPr="004B046C" w:rsidRDefault="009D70DC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</w:t>
      </w:r>
      <w:r w:rsidR="004B046C" w:rsidRPr="004B046C">
        <w:rPr>
          <w:rFonts w:ascii="Segoe UI" w:hAnsi="Segoe UI" w:cs="Segoe UI"/>
          <w:sz w:val="22"/>
          <w:szCs w:val="22"/>
        </w:rPr>
        <w:t xml:space="preserve">dentify and bring to the attention of the </w:t>
      </w:r>
      <w:r>
        <w:rPr>
          <w:rFonts w:ascii="Segoe UI" w:hAnsi="Segoe UI" w:cs="Segoe UI"/>
          <w:sz w:val="22"/>
          <w:szCs w:val="22"/>
        </w:rPr>
        <w:t>B</w:t>
      </w:r>
      <w:r w:rsidR="004B046C" w:rsidRPr="004B046C">
        <w:rPr>
          <w:rFonts w:ascii="Segoe UI" w:hAnsi="Segoe UI" w:cs="Segoe UI"/>
          <w:sz w:val="22"/>
          <w:szCs w:val="22"/>
        </w:rPr>
        <w:t>oard, any financial risks facing the charity</w:t>
      </w:r>
    </w:p>
    <w:p w14:paraId="0064CA32" w14:textId="1E052AB5" w:rsidR="004B046C" w:rsidRPr="004B046C" w:rsidRDefault="00F63EF2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4B046C" w:rsidRPr="004B046C">
        <w:rPr>
          <w:rFonts w:ascii="Segoe UI" w:hAnsi="Segoe UI" w:cs="Segoe UI"/>
          <w:sz w:val="22"/>
          <w:szCs w:val="22"/>
        </w:rPr>
        <w:t xml:space="preserve">nsure that the charity’s financial resources are sufficient to meet the charity’s current and </w:t>
      </w:r>
    </w:p>
    <w:p w14:paraId="35AD7DB0" w14:textId="2498FE09" w:rsidR="004B046C" w:rsidRPr="004B046C" w:rsidRDefault="004B046C" w:rsidP="00FD090F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future needs, and to advise the </w:t>
      </w:r>
      <w:r w:rsidR="00F63EF2">
        <w:rPr>
          <w:rFonts w:ascii="Segoe UI" w:hAnsi="Segoe UI" w:cs="Segoe UI"/>
          <w:sz w:val="22"/>
          <w:szCs w:val="22"/>
        </w:rPr>
        <w:t>B</w:t>
      </w:r>
      <w:r w:rsidRPr="004B046C">
        <w:rPr>
          <w:rFonts w:ascii="Segoe UI" w:hAnsi="Segoe UI" w:cs="Segoe UI"/>
          <w:sz w:val="22"/>
          <w:szCs w:val="22"/>
        </w:rPr>
        <w:t xml:space="preserve">oard on the </w:t>
      </w:r>
      <w:r w:rsidR="00F63EF2">
        <w:rPr>
          <w:rFonts w:ascii="Segoe UI" w:hAnsi="Segoe UI" w:cs="Segoe UI"/>
          <w:sz w:val="22"/>
          <w:szCs w:val="22"/>
        </w:rPr>
        <w:t xml:space="preserve">charity’s </w:t>
      </w:r>
      <w:r w:rsidRPr="004B046C">
        <w:rPr>
          <w:rFonts w:ascii="Segoe UI" w:hAnsi="Segoe UI" w:cs="Segoe UI"/>
          <w:sz w:val="22"/>
          <w:szCs w:val="22"/>
        </w:rPr>
        <w:t xml:space="preserve">reserves policy, and to ensure that this </w:t>
      </w:r>
    </w:p>
    <w:p w14:paraId="5BBB9224" w14:textId="77777777" w:rsidR="004B046C" w:rsidRPr="004B046C" w:rsidRDefault="004B046C" w:rsidP="00FD090F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>policy is reviewed and monitored regularly</w:t>
      </w:r>
    </w:p>
    <w:p w14:paraId="45E26910" w14:textId="2C38D832" w:rsidR="004B046C" w:rsidRPr="004B046C" w:rsidRDefault="00F63EF2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4B046C" w:rsidRPr="004B046C">
        <w:rPr>
          <w:rFonts w:ascii="Segoe UI" w:hAnsi="Segoe UI" w:cs="Segoe UI"/>
          <w:sz w:val="22"/>
          <w:szCs w:val="22"/>
        </w:rPr>
        <w:t xml:space="preserve">crutinise the proposed annual budget, and advise and guide the </w:t>
      </w:r>
      <w:r w:rsidR="00A16A0E">
        <w:rPr>
          <w:rFonts w:ascii="Segoe UI" w:hAnsi="Segoe UI" w:cs="Segoe UI"/>
          <w:sz w:val="22"/>
          <w:szCs w:val="22"/>
        </w:rPr>
        <w:t>B</w:t>
      </w:r>
      <w:r w:rsidR="004B046C" w:rsidRPr="004B046C">
        <w:rPr>
          <w:rFonts w:ascii="Segoe UI" w:hAnsi="Segoe UI" w:cs="Segoe UI"/>
          <w:sz w:val="22"/>
          <w:szCs w:val="22"/>
        </w:rPr>
        <w:t>oard accordingly</w:t>
      </w:r>
    </w:p>
    <w:p w14:paraId="19E55991" w14:textId="09C08A0E" w:rsidR="004B046C" w:rsidRPr="004B046C" w:rsidRDefault="00F63EF2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4B046C" w:rsidRPr="004B046C">
        <w:rPr>
          <w:rFonts w:ascii="Segoe UI" w:hAnsi="Segoe UI" w:cs="Segoe UI"/>
          <w:sz w:val="22"/>
          <w:szCs w:val="22"/>
        </w:rPr>
        <w:t xml:space="preserve">crutinise management accounts, performance against budget, trading performance etc, </w:t>
      </w:r>
    </w:p>
    <w:p w14:paraId="0EA9BF7C" w14:textId="49F47D93" w:rsidR="004B046C" w:rsidRPr="004B046C" w:rsidRDefault="004B046C" w:rsidP="00FD090F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and to advise the </w:t>
      </w:r>
      <w:r w:rsidR="00A16A0E">
        <w:rPr>
          <w:rFonts w:ascii="Segoe UI" w:hAnsi="Segoe UI" w:cs="Segoe UI"/>
          <w:sz w:val="22"/>
          <w:szCs w:val="22"/>
        </w:rPr>
        <w:t>B</w:t>
      </w:r>
      <w:r w:rsidRPr="004B046C">
        <w:rPr>
          <w:rFonts w:ascii="Segoe UI" w:hAnsi="Segoe UI" w:cs="Segoe UI"/>
          <w:sz w:val="22"/>
          <w:szCs w:val="22"/>
        </w:rPr>
        <w:t>oard accordingly</w:t>
      </w:r>
    </w:p>
    <w:p w14:paraId="2123A72E" w14:textId="55665EFF" w:rsidR="004B046C" w:rsidRPr="004B046C" w:rsidRDefault="004B046C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scrutinise and </w:t>
      </w:r>
      <w:r w:rsidR="00A16A0E">
        <w:rPr>
          <w:rFonts w:ascii="Segoe UI" w:hAnsi="Segoe UI" w:cs="Segoe UI"/>
          <w:sz w:val="22"/>
          <w:szCs w:val="22"/>
        </w:rPr>
        <w:t xml:space="preserve">regularly </w:t>
      </w:r>
      <w:r w:rsidRPr="004B046C">
        <w:rPr>
          <w:rFonts w:ascii="Segoe UI" w:hAnsi="Segoe UI" w:cs="Segoe UI"/>
          <w:sz w:val="22"/>
          <w:szCs w:val="22"/>
        </w:rPr>
        <w:t xml:space="preserve">evaluate the charity’s cash flow position, and to inform the </w:t>
      </w:r>
      <w:r w:rsidR="006E69FD">
        <w:rPr>
          <w:rFonts w:ascii="Segoe UI" w:hAnsi="Segoe UI" w:cs="Segoe UI"/>
          <w:sz w:val="22"/>
          <w:szCs w:val="22"/>
        </w:rPr>
        <w:t>B</w:t>
      </w:r>
      <w:r w:rsidRPr="004B046C">
        <w:rPr>
          <w:rFonts w:ascii="Segoe UI" w:hAnsi="Segoe UI" w:cs="Segoe UI"/>
          <w:sz w:val="22"/>
          <w:szCs w:val="22"/>
        </w:rPr>
        <w:t xml:space="preserve">oard of </w:t>
      </w:r>
    </w:p>
    <w:p w14:paraId="6FD14CDA" w14:textId="77777777" w:rsidR="004B046C" w:rsidRPr="004B046C" w:rsidRDefault="004B046C" w:rsidP="00FD090F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>any concerns</w:t>
      </w:r>
    </w:p>
    <w:p w14:paraId="4B7E296D" w14:textId="08A5B3C6" w:rsidR="004B046C" w:rsidRPr="004B046C" w:rsidRDefault="004B046C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ensure that funding received for specific purposes is separately accounted for and spent for </w:t>
      </w:r>
    </w:p>
    <w:p w14:paraId="42081988" w14:textId="77777777" w:rsidR="004B046C" w:rsidRPr="004B046C" w:rsidRDefault="004B046C" w:rsidP="00FD090F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>the purposes for which it was given</w:t>
      </w:r>
    </w:p>
    <w:p w14:paraId="68E26F93" w14:textId="7971A5A9" w:rsidR="004B046C" w:rsidRPr="004B046C" w:rsidRDefault="004B046C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review longer term forecasts of capital resources and of income and expenditure, and to </w:t>
      </w:r>
    </w:p>
    <w:p w14:paraId="51DF433A" w14:textId="77777777" w:rsidR="004B046C" w:rsidRPr="004B046C" w:rsidRDefault="004B046C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review and monitor financial trends within the charity and the sector within which the </w:t>
      </w:r>
    </w:p>
    <w:p w14:paraId="7D22E654" w14:textId="77777777" w:rsidR="004B046C" w:rsidRPr="004B046C" w:rsidRDefault="004B046C" w:rsidP="002E2D6B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>charity operates</w:t>
      </w:r>
    </w:p>
    <w:p w14:paraId="3EEB11B0" w14:textId="764D4826" w:rsidR="004B046C" w:rsidRPr="004B046C" w:rsidRDefault="004B046C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meet the external auditor </w:t>
      </w:r>
      <w:r w:rsidR="002E2D6B">
        <w:rPr>
          <w:rFonts w:ascii="Segoe UI" w:hAnsi="Segoe UI" w:cs="Segoe UI"/>
          <w:sz w:val="22"/>
          <w:szCs w:val="22"/>
        </w:rPr>
        <w:t>as required</w:t>
      </w:r>
    </w:p>
    <w:p w14:paraId="5B125970" w14:textId="529646E1" w:rsidR="004B046C" w:rsidRPr="004B046C" w:rsidRDefault="004B046C" w:rsidP="004B046C">
      <w:pPr>
        <w:numPr>
          <w:ilvl w:val="0"/>
          <w:numId w:val="29"/>
        </w:numPr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 xml:space="preserve">formally present the accounts to the </w:t>
      </w:r>
      <w:r w:rsidR="00133A61">
        <w:rPr>
          <w:rFonts w:ascii="Segoe UI" w:hAnsi="Segoe UI" w:cs="Segoe UI"/>
          <w:sz w:val="22"/>
          <w:szCs w:val="22"/>
        </w:rPr>
        <w:t>A</w:t>
      </w:r>
      <w:r w:rsidRPr="004B046C">
        <w:rPr>
          <w:rFonts w:ascii="Segoe UI" w:hAnsi="Segoe UI" w:cs="Segoe UI"/>
          <w:sz w:val="22"/>
          <w:szCs w:val="22"/>
        </w:rPr>
        <w:t xml:space="preserve">nnual </w:t>
      </w:r>
      <w:r w:rsidR="00133A61">
        <w:rPr>
          <w:rFonts w:ascii="Segoe UI" w:hAnsi="Segoe UI" w:cs="Segoe UI"/>
          <w:sz w:val="22"/>
          <w:szCs w:val="22"/>
        </w:rPr>
        <w:t>G</w:t>
      </w:r>
      <w:r w:rsidRPr="004B046C">
        <w:rPr>
          <w:rFonts w:ascii="Segoe UI" w:hAnsi="Segoe UI" w:cs="Segoe UI"/>
          <w:sz w:val="22"/>
          <w:szCs w:val="22"/>
        </w:rPr>
        <w:t xml:space="preserve">eneral </w:t>
      </w:r>
      <w:r w:rsidR="00133A61">
        <w:rPr>
          <w:rFonts w:ascii="Segoe UI" w:hAnsi="Segoe UI" w:cs="Segoe UI"/>
          <w:sz w:val="22"/>
          <w:szCs w:val="22"/>
        </w:rPr>
        <w:t>M</w:t>
      </w:r>
      <w:r w:rsidRPr="004B046C">
        <w:rPr>
          <w:rFonts w:ascii="Segoe UI" w:hAnsi="Segoe UI" w:cs="Segoe UI"/>
          <w:sz w:val="22"/>
          <w:szCs w:val="22"/>
        </w:rPr>
        <w:t xml:space="preserve">eeting drawing to members’ attention </w:t>
      </w:r>
    </w:p>
    <w:p w14:paraId="69FE08FC" w14:textId="77777777" w:rsidR="004B046C" w:rsidRPr="004B046C" w:rsidRDefault="004B046C" w:rsidP="00FD090F">
      <w:pPr>
        <w:ind w:left="720"/>
        <w:rPr>
          <w:rFonts w:ascii="Segoe UI" w:hAnsi="Segoe UI" w:cs="Segoe UI"/>
          <w:sz w:val="22"/>
          <w:szCs w:val="22"/>
        </w:rPr>
      </w:pPr>
      <w:r w:rsidRPr="004B046C">
        <w:rPr>
          <w:rFonts w:ascii="Segoe UI" w:hAnsi="Segoe UI" w:cs="Segoe UI"/>
          <w:sz w:val="22"/>
          <w:szCs w:val="22"/>
        </w:rPr>
        <w:t>all relevant matters, and to respond to questions from the floor</w:t>
      </w:r>
    </w:p>
    <w:p w14:paraId="7FA4464B" w14:textId="31102256" w:rsidR="0039237F" w:rsidRPr="00437E37" w:rsidRDefault="004B046C" w:rsidP="00FD090F">
      <w:pPr>
        <w:numPr>
          <w:ilvl w:val="0"/>
          <w:numId w:val="29"/>
        </w:numPr>
        <w:rPr>
          <w:rFonts w:ascii="Segoe UI" w:hAnsi="Segoe UI" w:cs="Segoe UI"/>
        </w:rPr>
      </w:pPr>
      <w:r w:rsidRPr="004B046C">
        <w:rPr>
          <w:rFonts w:ascii="Segoe UI" w:hAnsi="Segoe UI" w:cs="Segoe UI"/>
          <w:sz w:val="22"/>
          <w:szCs w:val="22"/>
        </w:rPr>
        <w:t xml:space="preserve">chair or be a member of appropriate </w:t>
      </w:r>
      <w:r w:rsidR="00FD090F">
        <w:rPr>
          <w:rFonts w:ascii="Segoe UI" w:hAnsi="Segoe UI" w:cs="Segoe UI"/>
          <w:sz w:val="22"/>
          <w:szCs w:val="22"/>
        </w:rPr>
        <w:t>subgroup</w:t>
      </w:r>
    </w:p>
    <w:p w14:paraId="5C29B424" w14:textId="77777777" w:rsidR="0039237F" w:rsidRPr="00437E37" w:rsidRDefault="0039237F" w:rsidP="0039237F">
      <w:pPr>
        <w:rPr>
          <w:rFonts w:ascii="Segoe UI" w:hAnsi="Segoe UI" w:cs="Segoe UI"/>
          <w:lang w:val="en-US"/>
        </w:rPr>
      </w:pPr>
    </w:p>
    <w:p w14:paraId="64BE10B0" w14:textId="0D90AFCB" w:rsidR="00053042" w:rsidRPr="008953C1" w:rsidRDefault="00053042" w:rsidP="00F26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  <w:lang w:val="en-US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  <w:lang w:val="en-US"/>
        </w:rPr>
        <w:t>Person Specification </w:t>
      </w:r>
      <w:proofErr w:type="gramStart"/>
      <w:r w:rsidR="00F26009">
        <w:rPr>
          <w:rStyle w:val="normaltextrun"/>
          <w:rFonts w:ascii="Segoe UI" w:hAnsi="Segoe UI" w:cs="Segoe UI"/>
          <w:b/>
          <w:bCs/>
          <w:sz w:val="22"/>
          <w:szCs w:val="22"/>
          <w:lang w:val="en-US"/>
        </w:rPr>
        <w:t xml:space="preserve">-  </w:t>
      </w:r>
      <w:r w:rsidRPr="008953C1">
        <w:rPr>
          <w:rFonts w:ascii="Segoe UI" w:hAnsi="Segoe UI" w:cs="Segoe UI"/>
          <w:sz w:val="22"/>
          <w:szCs w:val="22"/>
          <w:u w:val="single"/>
          <w:lang w:val="en-US"/>
        </w:rPr>
        <w:t>Essential</w:t>
      </w:r>
      <w:proofErr w:type="gramEnd"/>
      <w:r w:rsidRPr="008953C1">
        <w:rPr>
          <w:rFonts w:ascii="Segoe UI" w:hAnsi="Segoe UI" w:cs="Segoe UI"/>
          <w:sz w:val="22"/>
          <w:szCs w:val="22"/>
          <w:u w:val="single"/>
          <w:lang w:val="en-US"/>
        </w:rPr>
        <w:t xml:space="preserve"> </w:t>
      </w:r>
    </w:p>
    <w:p w14:paraId="6A9324E6" w14:textId="77777777" w:rsidR="00053042" w:rsidRPr="008953C1" w:rsidRDefault="00053042" w:rsidP="00053042">
      <w:pPr>
        <w:pStyle w:val="ListParagraph"/>
        <w:numPr>
          <w:ilvl w:val="0"/>
          <w:numId w:val="17"/>
        </w:numPr>
        <w:contextualSpacing/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Be a member of Money Advice and Community Support (trading as Money Advice Plus) with a minimum annual membership fee of £1</w:t>
      </w:r>
    </w:p>
    <w:p w14:paraId="29FB7A27" w14:textId="77777777" w:rsidR="00053042" w:rsidRPr="008953C1" w:rsidRDefault="00053042" w:rsidP="00053042">
      <w:pPr>
        <w:pStyle w:val="ListParagraph"/>
        <w:numPr>
          <w:ilvl w:val="0"/>
          <w:numId w:val="17"/>
        </w:numPr>
        <w:contextualSpacing/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 xml:space="preserve">Be a </w:t>
      </w:r>
      <w:proofErr w:type="gramStart"/>
      <w:r w:rsidRPr="008953C1">
        <w:rPr>
          <w:rFonts w:ascii="Segoe UI" w:hAnsi="Segoe UI" w:cs="Segoe UI"/>
          <w:sz w:val="22"/>
          <w:szCs w:val="22"/>
        </w:rPr>
        <w:t>Director</w:t>
      </w:r>
      <w:proofErr w:type="gramEnd"/>
      <w:r w:rsidRPr="008953C1">
        <w:rPr>
          <w:rFonts w:ascii="Segoe UI" w:hAnsi="Segoe UI" w:cs="Segoe UI"/>
          <w:sz w:val="22"/>
          <w:szCs w:val="22"/>
        </w:rPr>
        <w:t xml:space="preserve"> of the company (limited by guarantee) Please check that you fulfil the conditions </w:t>
      </w:r>
      <w:hyperlink r:id="rId12" w:history="1">
        <w:r w:rsidRPr="008953C1">
          <w:rPr>
            <w:rStyle w:val="Hyperlink"/>
            <w:rFonts w:ascii="Segoe UI" w:hAnsi="Segoe UI" w:cs="Segoe UI"/>
            <w:sz w:val="22"/>
            <w:szCs w:val="22"/>
          </w:rPr>
          <w:t>https://www.gov.uk/limited-company-formation/appoint-directors-and-company-secretaries</w:t>
        </w:r>
      </w:hyperlink>
      <w:r w:rsidRPr="008953C1">
        <w:rPr>
          <w:rFonts w:ascii="Segoe UI" w:hAnsi="Segoe UI" w:cs="Segoe UI"/>
          <w:sz w:val="22"/>
          <w:szCs w:val="22"/>
        </w:rPr>
        <w:t xml:space="preserve"> </w:t>
      </w:r>
    </w:p>
    <w:p w14:paraId="2F89E18B" w14:textId="77777777" w:rsidR="00053042" w:rsidRPr="008953C1" w:rsidRDefault="00053042" w:rsidP="00053042">
      <w:pPr>
        <w:pStyle w:val="ListParagraph"/>
        <w:numPr>
          <w:ilvl w:val="0"/>
          <w:numId w:val="17"/>
        </w:numPr>
        <w:contextualSpacing/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 xml:space="preserve">Be willing to provide data required to be added to the Charity Commission website, Companies House website and the Financial Conduct Authority Register – your name only will be visible to the public.  </w:t>
      </w:r>
    </w:p>
    <w:p w14:paraId="579E4DE3" w14:textId="77777777" w:rsidR="00053042" w:rsidRPr="008953C1" w:rsidRDefault="00053042" w:rsidP="00053042">
      <w:pPr>
        <w:pStyle w:val="ListParagraph"/>
        <w:numPr>
          <w:ilvl w:val="0"/>
          <w:numId w:val="17"/>
        </w:numPr>
        <w:contextualSpacing/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Be registered as a Trustee and Director with our main banker (Barclays) and provide relevant identification documents</w:t>
      </w:r>
    </w:p>
    <w:p w14:paraId="6F1EE6BD" w14:textId="2195CC4C" w:rsidR="00053042" w:rsidRPr="008953C1" w:rsidRDefault="00053042" w:rsidP="00053042">
      <w:pPr>
        <w:pStyle w:val="ListParagraph"/>
        <w:numPr>
          <w:ilvl w:val="0"/>
          <w:numId w:val="17"/>
        </w:numPr>
        <w:contextualSpacing/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Have a Disclosure and Barring Service check for Money Advice Plus (DBS check are not currently portable</w:t>
      </w:r>
      <w:r w:rsidR="000D37B7">
        <w:rPr>
          <w:rFonts w:ascii="Segoe UI" w:hAnsi="Segoe UI" w:cs="Segoe UI"/>
          <w:sz w:val="22"/>
          <w:szCs w:val="22"/>
        </w:rPr>
        <w:t xml:space="preserve"> unless </w:t>
      </w:r>
      <w:r w:rsidR="006D4896">
        <w:rPr>
          <w:rFonts w:ascii="Segoe UI" w:hAnsi="Segoe UI" w:cs="Segoe UI"/>
          <w:sz w:val="22"/>
          <w:szCs w:val="22"/>
        </w:rPr>
        <w:t>you have joined the update service</w:t>
      </w:r>
      <w:r w:rsidRPr="008953C1">
        <w:rPr>
          <w:rFonts w:ascii="Segoe UI" w:hAnsi="Segoe UI" w:cs="Segoe UI"/>
          <w:sz w:val="22"/>
          <w:szCs w:val="22"/>
        </w:rPr>
        <w:t xml:space="preserve">) </w:t>
      </w:r>
    </w:p>
    <w:p w14:paraId="0F86C25F" w14:textId="77777777" w:rsidR="00053042" w:rsidRPr="008953C1" w:rsidRDefault="00053042" w:rsidP="00053042">
      <w:pPr>
        <w:pStyle w:val="ListParagraph"/>
        <w:numPr>
          <w:ilvl w:val="0"/>
          <w:numId w:val="17"/>
        </w:numPr>
        <w:contextualSpacing/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Regularly attend Board meetings (currently every 2 months)</w:t>
      </w:r>
    </w:p>
    <w:p w14:paraId="3FDB6498" w14:textId="77777777" w:rsidR="00053042" w:rsidRPr="008953C1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</w:rPr>
        <w:t>Be confident about our purpose and work and be an ambassador for Money Advice Plus</w:t>
      </w:r>
    </w:p>
    <w:p w14:paraId="5EAEE9E4" w14:textId="77777777" w:rsidR="00053042" w:rsidRPr="008953C1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  <w:lang w:eastAsia="en-GB"/>
        </w:rPr>
        <w:t>Excellent organisation and communication skills</w:t>
      </w:r>
    </w:p>
    <w:p w14:paraId="774FC563" w14:textId="77777777" w:rsidR="00053042" w:rsidRPr="008953C1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  <w:lang w:eastAsia="en-GB"/>
        </w:rPr>
        <w:t xml:space="preserve">Integrity, strategic </w:t>
      </w:r>
      <w:proofErr w:type="gramStart"/>
      <w:r w:rsidRPr="008953C1">
        <w:rPr>
          <w:rFonts w:ascii="Segoe UI" w:hAnsi="Segoe UI" w:cs="Segoe UI"/>
          <w:sz w:val="22"/>
          <w:szCs w:val="22"/>
          <w:lang w:eastAsia="en-GB"/>
        </w:rPr>
        <w:t>vision</w:t>
      </w:r>
      <w:proofErr w:type="gramEnd"/>
      <w:r w:rsidRPr="008953C1">
        <w:rPr>
          <w:rFonts w:ascii="Segoe UI" w:hAnsi="Segoe UI" w:cs="Segoe UI"/>
          <w:sz w:val="22"/>
          <w:szCs w:val="22"/>
          <w:lang w:eastAsia="en-GB"/>
        </w:rPr>
        <w:t xml:space="preserve"> and good/independent judgement</w:t>
      </w:r>
    </w:p>
    <w:p w14:paraId="4A5466F1" w14:textId="3B1ED9CB" w:rsidR="00053042" w:rsidRPr="008953C1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  <w:lang w:eastAsia="en-GB"/>
        </w:rPr>
        <w:t>A willingness to devote the necessary time and effort to their duties</w:t>
      </w:r>
      <w:r>
        <w:rPr>
          <w:rFonts w:ascii="Segoe UI" w:hAnsi="Segoe UI" w:cs="Segoe UI"/>
          <w:sz w:val="22"/>
          <w:szCs w:val="22"/>
          <w:lang w:eastAsia="en-GB"/>
        </w:rPr>
        <w:t xml:space="preserve">, including attending the bimonthly board meetings and </w:t>
      </w:r>
      <w:r w:rsidR="00745CEF">
        <w:rPr>
          <w:rFonts w:ascii="Segoe UI" w:hAnsi="Segoe UI" w:cs="Segoe UI"/>
          <w:sz w:val="22"/>
          <w:szCs w:val="22"/>
          <w:lang w:eastAsia="en-GB"/>
        </w:rPr>
        <w:t>f</w:t>
      </w:r>
      <w:r>
        <w:rPr>
          <w:rFonts w:ascii="Segoe UI" w:hAnsi="Segoe UI" w:cs="Segoe UI"/>
          <w:sz w:val="22"/>
          <w:szCs w:val="22"/>
          <w:lang w:eastAsia="en-GB"/>
        </w:rPr>
        <w:t xml:space="preserve">inance </w:t>
      </w:r>
      <w:r w:rsidR="00745CEF">
        <w:rPr>
          <w:rFonts w:ascii="Segoe UI" w:hAnsi="Segoe UI" w:cs="Segoe UI"/>
          <w:sz w:val="22"/>
          <w:szCs w:val="22"/>
          <w:lang w:eastAsia="en-GB"/>
        </w:rPr>
        <w:t>s</w:t>
      </w:r>
      <w:r>
        <w:rPr>
          <w:rFonts w:ascii="Segoe UI" w:hAnsi="Segoe UI" w:cs="Segoe UI"/>
          <w:sz w:val="22"/>
          <w:szCs w:val="22"/>
          <w:lang w:eastAsia="en-GB"/>
        </w:rPr>
        <w:t>ubgroup</w:t>
      </w:r>
      <w:r w:rsidR="00F55F65">
        <w:rPr>
          <w:rFonts w:ascii="Segoe UI" w:hAnsi="Segoe UI" w:cs="Segoe UI"/>
          <w:sz w:val="22"/>
          <w:szCs w:val="22"/>
          <w:lang w:eastAsia="en-GB"/>
        </w:rPr>
        <w:t xml:space="preserve"> meetings</w:t>
      </w:r>
      <w:r w:rsidRPr="008953C1">
        <w:rPr>
          <w:rFonts w:ascii="Segoe UI" w:hAnsi="Segoe UI" w:cs="Segoe UI"/>
          <w:sz w:val="22"/>
          <w:szCs w:val="22"/>
          <w:lang w:eastAsia="en-GB"/>
        </w:rPr>
        <w:t xml:space="preserve"> </w:t>
      </w:r>
    </w:p>
    <w:p w14:paraId="22FE0EAF" w14:textId="77777777" w:rsidR="00053042" w:rsidRPr="008953C1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  <w:lang w:eastAsia="en-GB"/>
        </w:rPr>
        <w:t>Ability to take decisions for the good of the organisation</w:t>
      </w:r>
    </w:p>
    <w:p w14:paraId="07860EF8" w14:textId="77777777" w:rsidR="00053042" w:rsidRPr="008953C1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  <w:lang w:eastAsia="en-GB"/>
        </w:rPr>
        <w:t>Willingness to speak one's mind and listen to the views of other</w:t>
      </w:r>
    </w:p>
    <w:p w14:paraId="3CF8E6D5" w14:textId="77777777" w:rsidR="00053042" w:rsidRPr="008953C1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  <w:lang w:eastAsia="en-GB"/>
        </w:rPr>
        <w:t>Ability to work effectively as a member of a team</w:t>
      </w:r>
    </w:p>
    <w:p w14:paraId="33BC4FB3" w14:textId="77777777" w:rsidR="00053042" w:rsidRPr="008953C1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  <w:lang w:eastAsia="en-GB"/>
        </w:rPr>
        <w:t>Understanding of the legal responsibilities and liabilities of a Trustee</w:t>
      </w:r>
    </w:p>
    <w:p w14:paraId="5A4A4318" w14:textId="2AF02244" w:rsidR="00053042" w:rsidRDefault="00053042" w:rsidP="00053042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953C1">
        <w:rPr>
          <w:rFonts w:ascii="Segoe UI" w:hAnsi="Segoe UI" w:cs="Segoe UI"/>
          <w:sz w:val="22"/>
          <w:szCs w:val="22"/>
          <w:lang w:eastAsia="en-GB"/>
        </w:rPr>
        <w:t>Commitment to the organisation for a 3-year period</w:t>
      </w:r>
    </w:p>
    <w:p w14:paraId="1FBD3D46" w14:textId="77777777" w:rsidR="00B93BF4" w:rsidRPr="00B93BF4" w:rsidRDefault="00B93BF4" w:rsidP="00B93BF4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B93BF4">
        <w:rPr>
          <w:rFonts w:ascii="Segoe UI" w:hAnsi="Segoe UI" w:cs="Segoe UI"/>
          <w:sz w:val="22"/>
          <w:szCs w:val="22"/>
        </w:rPr>
        <w:t>Knowledge and experience of current and fundraising finance practice relevant to voluntary and community organisations.</w:t>
      </w:r>
    </w:p>
    <w:p w14:paraId="39E457BC" w14:textId="77777777" w:rsidR="00B93BF4" w:rsidRPr="00B93BF4" w:rsidRDefault="00B93BF4" w:rsidP="00B93BF4">
      <w:pPr>
        <w:pStyle w:val="ListParagraph"/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B93BF4">
        <w:rPr>
          <w:rFonts w:ascii="Segoe UI" w:hAnsi="Segoe UI" w:cs="Segoe UI"/>
          <w:sz w:val="22"/>
          <w:szCs w:val="22"/>
        </w:rPr>
        <w:t>Knowledge of bookkeeping and financial management (as necessary).</w:t>
      </w:r>
    </w:p>
    <w:p w14:paraId="00E2B65E" w14:textId="1B7EC072" w:rsidR="001B6475" w:rsidRPr="00F26009" w:rsidRDefault="00B93BF4" w:rsidP="0017626F">
      <w:pPr>
        <w:pStyle w:val="ListParagraph"/>
        <w:numPr>
          <w:ilvl w:val="0"/>
          <w:numId w:val="17"/>
        </w:numPr>
        <w:rPr>
          <w:rFonts w:ascii="Segoe UI" w:hAnsi="Segoe UI" w:cs="Segoe UI"/>
          <w:szCs w:val="24"/>
        </w:rPr>
      </w:pPr>
      <w:r w:rsidRPr="00F26009">
        <w:rPr>
          <w:rFonts w:ascii="Segoe UI" w:hAnsi="Segoe UI" w:cs="Segoe UI"/>
          <w:sz w:val="22"/>
          <w:szCs w:val="22"/>
        </w:rPr>
        <w:t>Good financial analysis skills</w:t>
      </w:r>
    </w:p>
    <w:sectPr w:rsidR="001B6475" w:rsidRPr="00F26009" w:rsidSect="00CC2522">
      <w:pgSz w:w="12240" w:h="15840" w:code="1"/>
      <w:pgMar w:top="284" w:right="1304" w:bottom="426" w:left="79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7DD1" w14:textId="77777777" w:rsidR="00261105" w:rsidRDefault="00261105">
      <w:r>
        <w:separator/>
      </w:r>
    </w:p>
  </w:endnote>
  <w:endnote w:type="continuationSeparator" w:id="0">
    <w:p w14:paraId="2FA7E8A6" w14:textId="77777777" w:rsidR="00261105" w:rsidRDefault="0026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Rg">
    <w:altName w:val="Franklin Gothic Medium Cond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ED38" w14:textId="77777777" w:rsidR="00261105" w:rsidRDefault="00261105">
      <w:r>
        <w:separator/>
      </w:r>
    </w:p>
  </w:footnote>
  <w:footnote w:type="continuationSeparator" w:id="0">
    <w:p w14:paraId="34C8BAFF" w14:textId="77777777" w:rsidR="00261105" w:rsidRDefault="0026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4BD"/>
    <w:multiLevelType w:val="hybridMultilevel"/>
    <w:tmpl w:val="376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358"/>
    <w:multiLevelType w:val="hybridMultilevel"/>
    <w:tmpl w:val="291E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1696"/>
    <w:multiLevelType w:val="hybridMultilevel"/>
    <w:tmpl w:val="80F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2138"/>
    <w:multiLevelType w:val="multilevel"/>
    <w:tmpl w:val="41D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3E0138"/>
    <w:multiLevelType w:val="hybridMultilevel"/>
    <w:tmpl w:val="E1B6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79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4C6085"/>
    <w:multiLevelType w:val="multilevel"/>
    <w:tmpl w:val="306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630D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E012DD"/>
    <w:multiLevelType w:val="hybridMultilevel"/>
    <w:tmpl w:val="A096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A74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D57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1C5DB3"/>
    <w:multiLevelType w:val="multilevel"/>
    <w:tmpl w:val="DD3845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1F526E"/>
    <w:multiLevelType w:val="hybridMultilevel"/>
    <w:tmpl w:val="21BA4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86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354187"/>
    <w:multiLevelType w:val="hybridMultilevel"/>
    <w:tmpl w:val="2968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F6EAD"/>
    <w:multiLevelType w:val="multilevel"/>
    <w:tmpl w:val="502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5C31A6"/>
    <w:multiLevelType w:val="hybridMultilevel"/>
    <w:tmpl w:val="E406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42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4652D3"/>
    <w:multiLevelType w:val="hybridMultilevel"/>
    <w:tmpl w:val="7A8E0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0DB1"/>
    <w:multiLevelType w:val="multilevel"/>
    <w:tmpl w:val="FBE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5B6C21"/>
    <w:multiLevelType w:val="hybridMultilevel"/>
    <w:tmpl w:val="FAF88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159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981445"/>
    <w:multiLevelType w:val="hybridMultilevel"/>
    <w:tmpl w:val="B40E33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652B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750E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F56E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A35F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C020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5906A8"/>
    <w:multiLevelType w:val="hybridMultilevel"/>
    <w:tmpl w:val="286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5227D"/>
    <w:multiLevelType w:val="multilevel"/>
    <w:tmpl w:val="B57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7777763">
    <w:abstractNumId w:val="7"/>
  </w:num>
  <w:num w:numId="2" w16cid:durableId="2037190400">
    <w:abstractNumId w:val="27"/>
  </w:num>
  <w:num w:numId="3" w16cid:durableId="405080240">
    <w:abstractNumId w:val="24"/>
  </w:num>
  <w:num w:numId="4" w16cid:durableId="90319813">
    <w:abstractNumId w:val="17"/>
  </w:num>
  <w:num w:numId="5" w16cid:durableId="440297588">
    <w:abstractNumId w:val="23"/>
  </w:num>
  <w:num w:numId="6" w16cid:durableId="360667924">
    <w:abstractNumId w:val="25"/>
  </w:num>
  <w:num w:numId="7" w16cid:durableId="144513449">
    <w:abstractNumId w:val="26"/>
  </w:num>
  <w:num w:numId="8" w16cid:durableId="1171678268">
    <w:abstractNumId w:val="21"/>
  </w:num>
  <w:num w:numId="9" w16cid:durableId="2137139959">
    <w:abstractNumId w:val="10"/>
  </w:num>
  <w:num w:numId="10" w16cid:durableId="669648867">
    <w:abstractNumId w:val="9"/>
  </w:num>
  <w:num w:numId="11" w16cid:durableId="1420952777">
    <w:abstractNumId w:val="5"/>
  </w:num>
  <w:num w:numId="12" w16cid:durableId="675690802">
    <w:abstractNumId w:val="13"/>
  </w:num>
  <w:num w:numId="13" w16cid:durableId="691880127">
    <w:abstractNumId w:val="4"/>
  </w:num>
  <w:num w:numId="14" w16cid:durableId="1742606232">
    <w:abstractNumId w:val="12"/>
  </w:num>
  <w:num w:numId="15" w16cid:durableId="900362730">
    <w:abstractNumId w:val="20"/>
  </w:num>
  <w:num w:numId="16" w16cid:durableId="660236523">
    <w:abstractNumId w:val="18"/>
  </w:num>
  <w:num w:numId="17" w16cid:durableId="2000884390">
    <w:abstractNumId w:val="0"/>
  </w:num>
  <w:num w:numId="18" w16cid:durableId="1872526203">
    <w:abstractNumId w:val="16"/>
  </w:num>
  <w:num w:numId="19" w16cid:durableId="204611230">
    <w:abstractNumId w:val="28"/>
  </w:num>
  <w:num w:numId="20" w16cid:durableId="1572959662">
    <w:abstractNumId w:val="6"/>
  </w:num>
  <w:num w:numId="21" w16cid:durableId="135414554">
    <w:abstractNumId w:val="15"/>
  </w:num>
  <w:num w:numId="22" w16cid:durableId="575482181">
    <w:abstractNumId w:val="11"/>
  </w:num>
  <w:num w:numId="23" w16cid:durableId="1621767220">
    <w:abstractNumId w:val="3"/>
  </w:num>
  <w:num w:numId="24" w16cid:durableId="275259805">
    <w:abstractNumId w:val="29"/>
  </w:num>
  <w:num w:numId="25" w16cid:durableId="1563713202">
    <w:abstractNumId w:val="19"/>
  </w:num>
  <w:num w:numId="26" w16cid:durableId="1619295839">
    <w:abstractNumId w:val="22"/>
  </w:num>
  <w:num w:numId="27" w16cid:durableId="2048948165">
    <w:abstractNumId w:val="8"/>
  </w:num>
  <w:num w:numId="28" w16cid:durableId="36974321">
    <w:abstractNumId w:val="14"/>
  </w:num>
  <w:num w:numId="29" w16cid:durableId="729613442">
    <w:abstractNumId w:val="1"/>
  </w:num>
  <w:num w:numId="30" w16cid:durableId="931816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7B"/>
    <w:rsid w:val="00053042"/>
    <w:rsid w:val="000D37B7"/>
    <w:rsid w:val="00133356"/>
    <w:rsid w:val="00133A61"/>
    <w:rsid w:val="001B6475"/>
    <w:rsid w:val="001E4330"/>
    <w:rsid w:val="00206387"/>
    <w:rsid w:val="002431AC"/>
    <w:rsid w:val="00261105"/>
    <w:rsid w:val="002A5322"/>
    <w:rsid w:val="002A7B22"/>
    <w:rsid w:val="002E20BB"/>
    <w:rsid w:val="002E2D6B"/>
    <w:rsid w:val="003243AC"/>
    <w:rsid w:val="00344278"/>
    <w:rsid w:val="0039237F"/>
    <w:rsid w:val="003E1AEE"/>
    <w:rsid w:val="003E71BB"/>
    <w:rsid w:val="004173DA"/>
    <w:rsid w:val="00437E37"/>
    <w:rsid w:val="00464402"/>
    <w:rsid w:val="004B046C"/>
    <w:rsid w:val="004C6E35"/>
    <w:rsid w:val="004C7D82"/>
    <w:rsid w:val="005B118A"/>
    <w:rsid w:val="005D01A3"/>
    <w:rsid w:val="005E5C02"/>
    <w:rsid w:val="00652B73"/>
    <w:rsid w:val="006900D0"/>
    <w:rsid w:val="006D4896"/>
    <w:rsid w:val="006E4171"/>
    <w:rsid w:val="006E69FD"/>
    <w:rsid w:val="00720ACA"/>
    <w:rsid w:val="00745CEF"/>
    <w:rsid w:val="00785657"/>
    <w:rsid w:val="00786371"/>
    <w:rsid w:val="007B3D3B"/>
    <w:rsid w:val="0083738D"/>
    <w:rsid w:val="008A6720"/>
    <w:rsid w:val="008C279A"/>
    <w:rsid w:val="00913019"/>
    <w:rsid w:val="00984440"/>
    <w:rsid w:val="00986296"/>
    <w:rsid w:val="00993865"/>
    <w:rsid w:val="009A2834"/>
    <w:rsid w:val="009D4883"/>
    <w:rsid w:val="009D70DC"/>
    <w:rsid w:val="009F56B9"/>
    <w:rsid w:val="00A142F0"/>
    <w:rsid w:val="00A16A0E"/>
    <w:rsid w:val="00A20720"/>
    <w:rsid w:val="00A66A4D"/>
    <w:rsid w:val="00B15C0B"/>
    <w:rsid w:val="00B93BF4"/>
    <w:rsid w:val="00BD7F7B"/>
    <w:rsid w:val="00C26606"/>
    <w:rsid w:val="00C4793C"/>
    <w:rsid w:val="00C64EF9"/>
    <w:rsid w:val="00C81CAF"/>
    <w:rsid w:val="00C903EB"/>
    <w:rsid w:val="00CA2AAA"/>
    <w:rsid w:val="00CB44C1"/>
    <w:rsid w:val="00CC2522"/>
    <w:rsid w:val="00CD04E0"/>
    <w:rsid w:val="00D3758F"/>
    <w:rsid w:val="00D92335"/>
    <w:rsid w:val="00DE0F03"/>
    <w:rsid w:val="00E84248"/>
    <w:rsid w:val="00E94266"/>
    <w:rsid w:val="00EF628A"/>
    <w:rsid w:val="00F26009"/>
    <w:rsid w:val="00F55F65"/>
    <w:rsid w:val="00F57E11"/>
    <w:rsid w:val="00F62E08"/>
    <w:rsid w:val="00F63EF2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F8BF7"/>
  <w15:chartTrackingRefBased/>
  <w15:docId w15:val="{6677D168-16B6-4F06-8AE5-50BD3C95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7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F03"/>
    <w:pPr>
      <w:ind w:left="720"/>
    </w:pPr>
  </w:style>
  <w:style w:type="character" w:styleId="Hyperlink">
    <w:name w:val="Hyperlink"/>
    <w:uiPriority w:val="99"/>
    <w:rsid w:val="0039237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9237F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05304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53042"/>
  </w:style>
  <w:style w:type="character" w:customStyle="1" w:styleId="eop">
    <w:name w:val="eop"/>
    <w:basedOn w:val="DefaultParagraphFont"/>
    <w:rsid w:val="00053042"/>
  </w:style>
  <w:style w:type="paragraph" w:styleId="NormalWeb">
    <w:name w:val="Normal (Web)"/>
    <w:basedOn w:val="Normal"/>
    <w:uiPriority w:val="99"/>
    <w:unhideWhenUsed/>
    <w:rsid w:val="002E2D6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limited-company-formation/appoint-directors-and-company-secretar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EF6F14EDD5746AA309EDC8B5498A5" ma:contentTypeVersion="12" ma:contentTypeDescription="Create a new document." ma:contentTypeScope="" ma:versionID="398b8a244e78c06d8e9b2cb611700a50">
  <xsd:schema xmlns:xsd="http://www.w3.org/2001/XMLSchema" xmlns:xs="http://www.w3.org/2001/XMLSchema" xmlns:p="http://schemas.microsoft.com/office/2006/metadata/properties" xmlns:ns2="28900c0b-0341-4451-8554-c03e1831196a" xmlns:ns3="cc3d3981-163b-4570-b2d8-ef0733203240" targetNamespace="http://schemas.microsoft.com/office/2006/metadata/properties" ma:root="true" ma:fieldsID="cecd8af316469d3917b183a96945a30e" ns2:_="" ns3:_="">
    <xsd:import namespace="28900c0b-0341-4451-8554-c03e1831196a"/>
    <xsd:import namespace="cc3d3981-163b-4570-b2d8-ef073320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0c0b-0341-4451-8554-c03e18311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981-163b-4570-b2d8-ef073320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061E6-8542-4E52-B9ED-21FC5656A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00c0b-0341-4451-8554-c03e1831196a"/>
    <ds:schemaRef ds:uri="cc3d3981-163b-4570-b2d8-ef0733203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C8587-79F1-4364-A9E2-D575028E5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ED5E5-B50A-48C7-B996-AFF825E624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EF4033-73F0-4066-B506-6DF169470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for MACS Trustee</vt:lpstr>
    </vt:vector>
  </TitlesOfParts>
  <Company>Community Base</Company>
  <LinksUpToDate>false</LinksUpToDate>
  <CharactersWithSpaces>6264</CharactersWithSpaces>
  <SharedDoc>false</SharedDoc>
  <HLinks>
    <vt:vector size="6" baseType="variant"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https://www.gov.uk/limited-company-formation/appoint-directors-and-company-secretaries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for MACS Trustee</dc:title>
  <dc:subject/>
  <dc:creator>MACS</dc:creator>
  <cp:keywords/>
  <cp:lastModifiedBy>Jackie Grigg</cp:lastModifiedBy>
  <cp:revision>2</cp:revision>
  <cp:lastPrinted>2015-04-24T10:15:00Z</cp:lastPrinted>
  <dcterms:created xsi:type="dcterms:W3CDTF">2022-05-30T13:58:00Z</dcterms:created>
  <dcterms:modified xsi:type="dcterms:W3CDTF">2022-05-30T13:58:00Z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Karen Perrier</vt:lpwstr>
  </property>
  <property fmtid="{D5CDD505-2E9C-101B-9397-08002B2CF9AE}" pid="3" name="xd_Signature">
    <vt:lpwstr/>
  </property>
  <property fmtid="{D5CDD505-2E9C-101B-9397-08002B2CF9AE}" pid="4" name="Order">
    <vt:r8>300</vt:r8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Karen Perrier</vt:lpwstr>
  </property>
  <property fmtid="{D5CDD505-2E9C-101B-9397-08002B2CF9AE}" pid="10" name="ContentTypeId">
    <vt:lpwstr>0x01010068FEF6F14EDD5746AA309EDC8B5498A5</vt:lpwstr>
  </property>
  <property fmtid="{D5CDD505-2E9C-101B-9397-08002B2CF9AE}" pid="11" name="TriggerFlowInfo">
    <vt:lpwstr/>
  </property>
</Properties>
</file>