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6A" w:rsidRDefault="00272894" w:rsidP="00FC3BC2">
      <w:pPr>
        <w:pStyle w:val="Heading5"/>
        <w:tabs>
          <w:tab w:val="left" w:pos="567"/>
        </w:tabs>
        <w:rPr>
          <w:rFonts w:ascii="Verdana" w:hAnsi="Verdana"/>
          <w:sz w:val="25"/>
          <w:szCs w:val="25"/>
        </w:rPr>
      </w:pPr>
      <w:r>
        <w:rPr>
          <w:rFonts w:ascii="Verdana" w:hAnsi="Verdana"/>
          <w:sz w:val="25"/>
          <w:szCs w:val="25"/>
        </w:rPr>
        <w:t xml:space="preserve"> </w:t>
      </w:r>
    </w:p>
    <w:p w:rsidR="00FD7A7C" w:rsidRPr="00916869" w:rsidRDefault="00FD7A7C" w:rsidP="00FC3BC2">
      <w:pPr>
        <w:keepNext/>
        <w:framePr w:dropCap="drop" w:lines="2" w:wrap="around" w:vAnchor="text" w:hAnchor="page" w:x="10726" w:y="730"/>
        <w:spacing w:after="0" w:line="581" w:lineRule="exact"/>
        <w:textAlignment w:val="baseline"/>
        <w:rPr>
          <w:rFonts w:ascii="Proxima Nova Alt Rg" w:hAnsi="Proxima Nova Alt Rg" w:cs="Arial"/>
          <w:position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6765"/>
      </w:tblGrid>
      <w:tr w:rsidR="00F7456A" w:rsidRPr="00916869" w:rsidTr="00B05ABB">
        <w:tc>
          <w:tcPr>
            <w:tcW w:w="2518" w:type="dxa"/>
          </w:tcPr>
          <w:p w:rsidR="00F7456A" w:rsidRPr="00916869" w:rsidRDefault="00F7456A" w:rsidP="00B05ABB">
            <w:pPr>
              <w:rPr>
                <w:rFonts w:ascii="Proxima Nova Alt Rg" w:hAnsi="Proxima Nova Alt Rg"/>
                <w:sz w:val="22"/>
                <w:szCs w:val="22"/>
              </w:rPr>
            </w:pPr>
            <w:r w:rsidRPr="00916869">
              <w:rPr>
                <w:rFonts w:ascii="Proxima Nova Alt Rg" w:hAnsi="Proxima Nova Alt Rg"/>
                <w:sz w:val="22"/>
                <w:szCs w:val="22"/>
              </w:rPr>
              <w:t xml:space="preserve">      </w:t>
            </w:r>
            <w:r w:rsidRPr="00916869">
              <w:rPr>
                <w:rFonts w:ascii="Proxima Nova Alt Rg" w:hAnsi="Proxima Nova Alt Rg"/>
                <w:noProof/>
              </w:rPr>
              <w:drawing>
                <wp:inline distT="0" distB="0" distL="0" distR="0" wp14:anchorId="2C11746E" wp14:editId="34AC6E56">
                  <wp:extent cx="1378424" cy="1211799"/>
                  <wp:effectExtent l="0" t="0" r="0" b="7620"/>
                  <wp:docPr id="1" name="Picture 1" descr="cid:image001.png@01D0949E.3DB8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949E.3DB833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83150" cy="1215954"/>
                          </a:xfrm>
                          <a:prstGeom prst="rect">
                            <a:avLst/>
                          </a:prstGeom>
                          <a:noFill/>
                          <a:ln>
                            <a:noFill/>
                          </a:ln>
                        </pic:spPr>
                      </pic:pic>
                    </a:graphicData>
                  </a:graphic>
                </wp:inline>
              </w:drawing>
            </w:r>
          </w:p>
        </w:tc>
        <w:tc>
          <w:tcPr>
            <w:tcW w:w="8164" w:type="dxa"/>
          </w:tcPr>
          <w:p w:rsidR="00B26B63" w:rsidRDefault="00B26B63" w:rsidP="00F7456A">
            <w:pPr>
              <w:pStyle w:val="Heading5"/>
              <w:jc w:val="center"/>
              <w:outlineLvl w:val="4"/>
              <w:rPr>
                <w:rFonts w:ascii="Proxima Nova Alt Rg" w:hAnsi="Proxima Nova Alt Rg" w:cs="Arial"/>
                <w:sz w:val="32"/>
                <w:szCs w:val="32"/>
              </w:rPr>
            </w:pPr>
          </w:p>
          <w:p w:rsidR="00B26B63" w:rsidRDefault="00B26B63" w:rsidP="00F7456A">
            <w:pPr>
              <w:pStyle w:val="Heading5"/>
              <w:jc w:val="center"/>
              <w:outlineLvl w:val="4"/>
              <w:rPr>
                <w:rFonts w:ascii="Proxima Nova Alt Rg" w:hAnsi="Proxima Nova Alt Rg" w:cs="Arial"/>
                <w:sz w:val="32"/>
                <w:szCs w:val="32"/>
              </w:rPr>
            </w:pPr>
          </w:p>
          <w:p w:rsidR="00B26B63" w:rsidRDefault="00F7456A" w:rsidP="00F7456A">
            <w:pPr>
              <w:pStyle w:val="Heading5"/>
              <w:jc w:val="center"/>
              <w:outlineLvl w:val="4"/>
              <w:rPr>
                <w:rFonts w:ascii="Proxima Nova Alt Rg" w:hAnsi="Proxima Nova Alt Rg" w:cs="Arial"/>
                <w:color w:val="00B0F0"/>
                <w:sz w:val="52"/>
                <w:szCs w:val="52"/>
              </w:rPr>
            </w:pPr>
            <w:r w:rsidRPr="000030AF">
              <w:rPr>
                <w:rFonts w:ascii="Proxima Nova Alt Rg" w:hAnsi="Proxima Nova Alt Rg" w:cs="Arial"/>
                <w:color w:val="00B0F0"/>
                <w:sz w:val="52"/>
                <w:szCs w:val="52"/>
              </w:rPr>
              <w:t xml:space="preserve">Equal Opportunities </w:t>
            </w:r>
          </w:p>
          <w:p w:rsidR="00F7456A" w:rsidRPr="000030AF" w:rsidRDefault="00F7456A" w:rsidP="00F7456A">
            <w:pPr>
              <w:pStyle w:val="Heading5"/>
              <w:jc w:val="center"/>
              <w:outlineLvl w:val="4"/>
              <w:rPr>
                <w:rFonts w:ascii="Proxima Nova Alt Rg" w:hAnsi="Proxima Nova Alt Rg"/>
                <w:i/>
                <w:sz w:val="52"/>
                <w:szCs w:val="52"/>
              </w:rPr>
            </w:pPr>
            <w:r w:rsidRPr="000030AF">
              <w:rPr>
                <w:rFonts w:ascii="Proxima Nova Alt Rg" w:hAnsi="Proxima Nova Alt Rg" w:cs="Arial"/>
                <w:color w:val="00B0F0"/>
                <w:sz w:val="52"/>
                <w:szCs w:val="52"/>
              </w:rPr>
              <w:t>Policy</w:t>
            </w:r>
          </w:p>
        </w:tc>
      </w:tr>
    </w:tbl>
    <w:p w:rsidR="00272894" w:rsidRPr="00916869" w:rsidRDefault="00272894" w:rsidP="00272894">
      <w:pPr>
        <w:pStyle w:val="Heading5"/>
        <w:rPr>
          <w:rFonts w:ascii="Proxima Nova Alt Rg" w:hAnsi="Proxima Nova Alt Rg"/>
          <w:sz w:val="22"/>
          <w:szCs w:val="22"/>
        </w:rPr>
      </w:pPr>
      <w:r w:rsidRPr="00916869">
        <w:rPr>
          <w:rFonts w:ascii="Proxima Nova Alt Rg" w:hAnsi="Proxima Nova Alt Rg"/>
          <w:sz w:val="22"/>
          <w:szCs w:val="22"/>
        </w:rPr>
        <w:t xml:space="preserve">                       </w:t>
      </w:r>
    </w:p>
    <w:p w:rsidR="00F7456A" w:rsidRPr="00916869" w:rsidRDefault="00F7456A" w:rsidP="00272894">
      <w:pPr>
        <w:pStyle w:val="Heading5"/>
        <w:rPr>
          <w:rFonts w:ascii="Proxima Nova Alt Rg" w:hAnsi="Proxima Nova Alt Rg" w:cs="Arial"/>
          <w:sz w:val="22"/>
          <w:szCs w:val="22"/>
        </w:rPr>
      </w:pPr>
    </w:p>
    <w:p w:rsidR="00F7456A" w:rsidRPr="00916869" w:rsidRDefault="00F7456A" w:rsidP="00272894">
      <w:pPr>
        <w:numPr>
          <w:ilvl w:val="0"/>
          <w:numId w:val="1"/>
        </w:numPr>
        <w:tabs>
          <w:tab w:val="left" w:pos="935"/>
        </w:tabs>
        <w:spacing w:after="0" w:line="240" w:lineRule="auto"/>
        <w:rPr>
          <w:rFonts w:ascii="Proxima Nova Alt Rg" w:hAnsi="Proxima Nova Alt Rg" w:cs="Arial"/>
          <w:b/>
        </w:rPr>
      </w:pPr>
      <w:r w:rsidRPr="00916869">
        <w:rPr>
          <w:rFonts w:ascii="Proxima Nova Alt Rg" w:hAnsi="Proxima Nova Alt Rg" w:cs="Arial"/>
          <w:b/>
        </w:rPr>
        <w:t xml:space="preserve">Statement of intent </w:t>
      </w:r>
    </w:p>
    <w:p w:rsidR="002D5D8B" w:rsidRDefault="002D5D8B" w:rsidP="002D5D8B">
      <w:pPr>
        <w:shd w:val="clear" w:color="auto" w:fill="FFFFFF"/>
        <w:spacing w:before="100" w:beforeAutospacing="1" w:after="100" w:afterAutospacing="1" w:line="360" w:lineRule="atLeast"/>
        <w:ind w:right="360"/>
        <w:rPr>
          <w:rFonts w:ascii="Proxima Nova Alt Rg" w:hAnsi="Proxima Nova Alt Rg" w:cs="Arial"/>
        </w:rPr>
      </w:pPr>
      <w:r w:rsidRPr="00916869">
        <w:rPr>
          <w:rFonts w:ascii="Proxima Nova Alt Rg" w:hAnsi="Proxima Nova Alt Rg" w:cs="Arial"/>
        </w:rPr>
        <w:t xml:space="preserve">Money Advice Plus </w:t>
      </w:r>
      <w:r>
        <w:rPr>
          <w:rFonts w:ascii="Proxima Nova Alt Rg" w:hAnsi="Proxima Nova Alt Rg" w:cs="Arial"/>
        </w:rPr>
        <w:t xml:space="preserve">recognises that there are inequalities in our society and that many groups are discriminated against, either directly or indirectly.  Money Advice Plus </w:t>
      </w:r>
      <w:r w:rsidRPr="00916869">
        <w:rPr>
          <w:rFonts w:ascii="Proxima Nova Alt Rg" w:hAnsi="Proxima Nova Alt Rg" w:cs="Arial"/>
        </w:rPr>
        <w:t xml:space="preserve">is committed to </w:t>
      </w:r>
      <w:r>
        <w:rPr>
          <w:rFonts w:ascii="Proxima Nova Alt Rg" w:hAnsi="Proxima Nova Alt Rg" w:cs="Arial"/>
        </w:rPr>
        <w:t xml:space="preserve">tackling inequalities by ensuring that </w:t>
      </w:r>
    </w:p>
    <w:p w:rsidR="002D5D8B" w:rsidRPr="003B0275" w:rsidRDefault="002D5D8B" w:rsidP="002D5D8B">
      <w:pPr>
        <w:pStyle w:val="ListParagraph"/>
        <w:numPr>
          <w:ilvl w:val="0"/>
          <w:numId w:val="24"/>
        </w:numPr>
        <w:shd w:val="clear" w:color="auto" w:fill="FFFFFF"/>
        <w:spacing w:before="100" w:beforeAutospacing="1" w:after="100" w:afterAutospacing="1" w:line="360" w:lineRule="atLeast"/>
        <w:ind w:right="360"/>
        <w:rPr>
          <w:rFonts w:ascii="Proxima Nova Alt Rg" w:hAnsi="Proxima Nova Alt Rg" w:cs="Arial"/>
        </w:rPr>
      </w:pPr>
      <w:r w:rsidRPr="003B0275">
        <w:rPr>
          <w:rFonts w:ascii="Proxima Nova Alt Rg" w:hAnsi="Proxima Nova Alt Rg" w:cs="Arial"/>
        </w:rPr>
        <w:t xml:space="preserve">the organisation and </w:t>
      </w:r>
      <w:r>
        <w:rPr>
          <w:rFonts w:ascii="Proxima Nova Alt Rg" w:hAnsi="Proxima Nova Alt Rg" w:cs="Arial"/>
        </w:rPr>
        <w:t xml:space="preserve">its </w:t>
      </w:r>
      <w:r w:rsidRPr="003B0275">
        <w:rPr>
          <w:rFonts w:ascii="Proxima Nova Alt Rg" w:hAnsi="Proxima Nova Alt Rg" w:cs="Arial"/>
        </w:rPr>
        <w:t xml:space="preserve">services provided are open to all </w:t>
      </w:r>
    </w:p>
    <w:p w:rsidR="002D5D8B" w:rsidRPr="003B0275" w:rsidRDefault="002D5D8B" w:rsidP="002D5D8B">
      <w:pPr>
        <w:pStyle w:val="ListParagraph"/>
        <w:numPr>
          <w:ilvl w:val="0"/>
          <w:numId w:val="24"/>
        </w:numPr>
        <w:shd w:val="clear" w:color="auto" w:fill="FFFFFF"/>
        <w:spacing w:before="100" w:beforeAutospacing="1" w:after="100" w:afterAutospacing="1" w:line="360" w:lineRule="atLeast"/>
        <w:ind w:right="360"/>
        <w:rPr>
          <w:rFonts w:ascii="Proxima Nova Alt Rg" w:eastAsia="Times New Roman" w:hAnsi="Proxima Nova Alt Rg" w:cs="Arial"/>
          <w:color w:val="555555"/>
          <w:lang w:val="en-US" w:eastAsia="en-GB"/>
        </w:rPr>
      </w:pPr>
      <w:r w:rsidRPr="003B0275">
        <w:rPr>
          <w:rFonts w:ascii="Proxima Nova Alt Rg" w:hAnsi="Proxima Nova Alt Rg" w:cs="Arial"/>
        </w:rPr>
        <w:t>there is  equality of opportunity for  all service users, staff, trustees and volunteers</w:t>
      </w:r>
      <w:r w:rsidRPr="003B0275">
        <w:rPr>
          <w:rFonts w:ascii="Proxima Nova Alt Rg" w:eastAsia="Times New Roman" w:hAnsi="Proxima Nova Alt Rg" w:cs="Arial"/>
          <w:color w:val="555555"/>
          <w:lang w:val="en-US" w:eastAsia="en-GB"/>
        </w:rPr>
        <w:t xml:space="preserve"> and </w:t>
      </w:r>
    </w:p>
    <w:p w:rsidR="002D5D8B" w:rsidRPr="003B0275" w:rsidRDefault="002D5D8B" w:rsidP="002D5D8B">
      <w:pPr>
        <w:pStyle w:val="ListParagraph"/>
        <w:numPr>
          <w:ilvl w:val="0"/>
          <w:numId w:val="24"/>
        </w:numPr>
        <w:shd w:val="clear" w:color="auto" w:fill="FFFFFF"/>
        <w:spacing w:before="100" w:beforeAutospacing="1" w:after="100" w:afterAutospacing="1" w:line="360" w:lineRule="atLeast"/>
        <w:ind w:right="360"/>
        <w:rPr>
          <w:rFonts w:ascii="Proxima Nova Alt Rg" w:eastAsia="Times New Roman" w:hAnsi="Proxima Nova Alt Rg" w:cs="Arial"/>
          <w:lang w:val="en-US" w:eastAsia="en-GB"/>
        </w:rPr>
      </w:pPr>
      <w:proofErr w:type="gramStart"/>
      <w:r w:rsidRPr="003B0275">
        <w:rPr>
          <w:rFonts w:ascii="Proxima Nova Alt Rg" w:eastAsia="Times New Roman" w:hAnsi="Proxima Nova Alt Rg" w:cs="Arial"/>
          <w:lang w:val="en-US" w:eastAsia="en-GB"/>
        </w:rPr>
        <w:t>all</w:t>
      </w:r>
      <w:proofErr w:type="gramEnd"/>
      <w:r w:rsidRPr="003B0275">
        <w:rPr>
          <w:rFonts w:ascii="Proxima Nova Alt Rg" w:eastAsia="Times New Roman" w:hAnsi="Proxima Nova Alt Rg" w:cs="Arial"/>
          <w:lang w:val="en-US" w:eastAsia="en-GB"/>
        </w:rPr>
        <w:t xml:space="preserve"> service users, staff, trustees and volunteers are treated with dignity and respect.  </w:t>
      </w:r>
    </w:p>
    <w:p w:rsidR="002D5D8B" w:rsidRPr="003B0275" w:rsidRDefault="002D5D8B" w:rsidP="002D5D8B">
      <w:pPr>
        <w:shd w:val="clear" w:color="auto" w:fill="FFFFFF"/>
        <w:spacing w:before="100" w:beforeAutospacing="1" w:after="100" w:afterAutospacing="1" w:line="360" w:lineRule="atLeast"/>
        <w:ind w:right="360"/>
        <w:rPr>
          <w:rFonts w:ascii="Proxima Nova Alt Rg" w:eastAsia="Times New Roman" w:hAnsi="Proxima Nova Alt Rg" w:cs="Arial"/>
          <w:lang w:val="en-US" w:eastAsia="en-GB"/>
        </w:rPr>
      </w:pPr>
      <w:r w:rsidRPr="003B0275">
        <w:rPr>
          <w:rFonts w:ascii="Proxima Nova Alt Rg" w:eastAsia="Times New Roman" w:hAnsi="Proxima Nova Alt Rg" w:cs="Arial"/>
          <w:lang w:val="en-US" w:eastAsia="en-GB"/>
        </w:rPr>
        <w:t xml:space="preserve">Staff and volunteers are expected to actively implement this policy. </w:t>
      </w:r>
    </w:p>
    <w:p w:rsidR="00272894" w:rsidRPr="00D22EB9" w:rsidRDefault="00272894" w:rsidP="00D22EB9">
      <w:pPr>
        <w:pStyle w:val="ListParagraph"/>
        <w:numPr>
          <w:ilvl w:val="0"/>
          <w:numId w:val="1"/>
        </w:numPr>
        <w:tabs>
          <w:tab w:val="left" w:pos="935"/>
        </w:tabs>
        <w:spacing w:after="0" w:line="240" w:lineRule="auto"/>
        <w:rPr>
          <w:rFonts w:ascii="Proxima Nova Alt Rg" w:hAnsi="Proxima Nova Alt Rg" w:cs="Arial"/>
          <w:b/>
        </w:rPr>
      </w:pPr>
      <w:r w:rsidRPr="00D22EB9">
        <w:rPr>
          <w:rFonts w:ascii="Proxima Nova Alt Rg" w:hAnsi="Proxima Nova Alt Rg" w:cs="Arial"/>
          <w:b/>
        </w:rPr>
        <w:t xml:space="preserve">Policy </w:t>
      </w:r>
    </w:p>
    <w:p w:rsidR="00D22EB9" w:rsidRDefault="00D22EB9" w:rsidP="009D11EC">
      <w:pPr>
        <w:rPr>
          <w:rFonts w:ascii="Proxima Nova Alt Rg" w:hAnsi="Proxima Nova Alt Rg" w:cs="Arial"/>
        </w:rPr>
      </w:pPr>
    </w:p>
    <w:p w:rsidR="00272894" w:rsidRPr="00916869" w:rsidRDefault="006D2D1F" w:rsidP="009D11EC">
      <w:pPr>
        <w:rPr>
          <w:rFonts w:ascii="Proxima Nova Alt Rg" w:hAnsi="Proxima Nova Alt Rg" w:cs="Arial"/>
        </w:rPr>
      </w:pPr>
      <w:r>
        <w:rPr>
          <w:rFonts w:ascii="Proxima Nova Alt Rg" w:hAnsi="Proxima Nova Alt Rg" w:cs="Arial"/>
        </w:rPr>
        <w:t>I</w:t>
      </w:r>
      <w:r w:rsidR="00272894" w:rsidRPr="00916869">
        <w:rPr>
          <w:rFonts w:ascii="Proxima Nova Alt Rg" w:hAnsi="Proxima Nova Alt Rg" w:cs="Arial"/>
        </w:rPr>
        <w:t xml:space="preserve">t is the policy of Money Advice </w:t>
      </w:r>
      <w:r w:rsidR="00F7456A" w:rsidRPr="00916869">
        <w:rPr>
          <w:rFonts w:ascii="Proxima Nova Alt Rg" w:hAnsi="Proxima Nova Alt Rg" w:cs="Arial"/>
        </w:rPr>
        <w:t>Plus</w:t>
      </w:r>
      <w:r>
        <w:rPr>
          <w:rFonts w:ascii="Proxima Nova Alt Rg" w:hAnsi="Proxima Nova Alt Rg" w:cs="Arial"/>
        </w:rPr>
        <w:t xml:space="preserve"> </w:t>
      </w:r>
      <w:r w:rsidR="00272894" w:rsidRPr="00916869">
        <w:rPr>
          <w:rFonts w:ascii="Proxima Nova Alt Rg" w:hAnsi="Proxima Nova Alt Rg" w:cs="Arial"/>
        </w:rPr>
        <w:t xml:space="preserve">to ensure, to the best of its ability, that no service user, present or future employee, </w:t>
      </w:r>
      <w:r w:rsidR="00E903FD" w:rsidRPr="00916869">
        <w:rPr>
          <w:rFonts w:ascii="Proxima Nova Alt Rg" w:hAnsi="Proxima Nova Alt Rg" w:cs="Arial"/>
        </w:rPr>
        <w:t xml:space="preserve">trustee, </w:t>
      </w:r>
      <w:r w:rsidR="00272894" w:rsidRPr="00916869">
        <w:rPr>
          <w:rFonts w:ascii="Proxima Nova Alt Rg" w:hAnsi="Proxima Nova Alt Rg" w:cs="Arial"/>
        </w:rPr>
        <w:t>volunteer, visitor, or job applicant receives less favourable treatment or lack of opportunity on grounds of their sexual orientation, marital status, gender, age, race, colour, religion, ethnic or national origin, social origin, language, political or other opinion or belief, trade union membership, le</w:t>
      </w:r>
      <w:r w:rsidR="00E903FD" w:rsidRPr="00916869">
        <w:rPr>
          <w:rFonts w:ascii="Proxima Nova Alt Rg" w:hAnsi="Proxima Nova Alt Rg" w:cs="Arial"/>
        </w:rPr>
        <w:t xml:space="preserve">gitimate trade union activity, </w:t>
      </w:r>
      <w:r w:rsidR="00272894" w:rsidRPr="00916869">
        <w:rPr>
          <w:rFonts w:ascii="Proxima Nova Alt Rg" w:hAnsi="Proxima Nova Alt Rg" w:cs="Arial"/>
        </w:rPr>
        <w:t>medical condition or disability</w:t>
      </w:r>
      <w:r w:rsidR="00272894" w:rsidRPr="00916869">
        <w:rPr>
          <w:rFonts w:ascii="Proxima Nova Alt Rg" w:hAnsi="Proxima Nova Alt Rg" w:cs="Arial"/>
          <w:b/>
        </w:rPr>
        <w:t>*</w:t>
      </w:r>
      <w:r w:rsidR="00272894" w:rsidRPr="00916869">
        <w:rPr>
          <w:rFonts w:ascii="Proxima Nova Alt Rg" w:hAnsi="Proxima Nova Alt Rg" w:cs="Arial"/>
        </w:rPr>
        <w:t xml:space="preserve"> nor is disadvantaged by any requirement which cannot be shown to be justified.</w:t>
      </w:r>
    </w:p>
    <w:p w:rsidR="00272894" w:rsidRPr="00916869" w:rsidRDefault="00272894" w:rsidP="00272894">
      <w:pPr>
        <w:rPr>
          <w:rFonts w:ascii="Proxima Nova Alt Rg" w:hAnsi="Proxima Nova Alt Rg" w:cs="Arial"/>
        </w:rPr>
      </w:pPr>
      <w:r w:rsidRPr="00916869">
        <w:rPr>
          <w:rFonts w:ascii="Proxima Nova Alt Rg" w:hAnsi="Proxima Nova Alt Rg" w:cs="Arial"/>
          <w:b/>
        </w:rPr>
        <w:t>*</w:t>
      </w:r>
      <w:r w:rsidRPr="00916869">
        <w:rPr>
          <w:rFonts w:ascii="Proxima Nova Alt Rg" w:hAnsi="Proxima Nova Alt Rg" w:cs="Arial"/>
        </w:rPr>
        <w:t xml:space="preserve"> This does not affect the employer’s rights to change the working arrangements of employees who are not meeting the requirements of their job. </w:t>
      </w:r>
    </w:p>
    <w:p w:rsidR="00272894" w:rsidRPr="00D22EB9" w:rsidRDefault="00D22EB9" w:rsidP="00D22EB9">
      <w:pPr>
        <w:spacing w:after="0" w:line="240" w:lineRule="auto"/>
        <w:rPr>
          <w:rFonts w:ascii="Proxima Nova Alt Rg" w:hAnsi="Proxima Nova Alt Rg" w:cs="Arial"/>
        </w:rPr>
      </w:pPr>
      <w:r>
        <w:rPr>
          <w:rFonts w:ascii="Proxima Nova Alt Rg" w:hAnsi="Proxima Nova Alt Rg" w:cs="Arial"/>
        </w:rPr>
        <w:t xml:space="preserve">2.1 </w:t>
      </w:r>
      <w:r>
        <w:rPr>
          <w:rFonts w:ascii="Proxima Nova Alt Rg" w:hAnsi="Proxima Nova Alt Rg" w:cs="Arial"/>
        </w:rPr>
        <w:tab/>
      </w:r>
      <w:r w:rsidR="00272894" w:rsidRPr="00D22EB9">
        <w:rPr>
          <w:rFonts w:ascii="Proxima Nova Alt Rg" w:hAnsi="Proxima Nova Alt Rg" w:cs="Arial"/>
        </w:rPr>
        <w:t>M</w:t>
      </w:r>
      <w:r w:rsidR="00D24E71" w:rsidRPr="00D22EB9">
        <w:rPr>
          <w:rFonts w:ascii="Proxima Nova Alt Rg" w:hAnsi="Proxima Nova Alt Rg" w:cs="Arial"/>
        </w:rPr>
        <w:t xml:space="preserve">oney Advice Plus </w:t>
      </w:r>
      <w:r w:rsidR="00272894" w:rsidRPr="00D22EB9">
        <w:rPr>
          <w:rFonts w:ascii="Proxima Nova Alt Rg" w:hAnsi="Proxima Nova Alt Rg" w:cs="Arial"/>
        </w:rPr>
        <w:t>is committed to take any action necessary</w:t>
      </w:r>
      <w:r w:rsidR="00443896" w:rsidRPr="00D22EB9">
        <w:rPr>
          <w:rFonts w:ascii="Proxima Nova Alt Rg" w:hAnsi="Proxima Nova Alt Rg" w:cs="Arial"/>
        </w:rPr>
        <w:t>:</w:t>
      </w:r>
      <w:r w:rsidR="00272894" w:rsidRPr="00D22EB9">
        <w:rPr>
          <w:rFonts w:ascii="Proxima Nova Alt Rg" w:hAnsi="Proxima Nova Alt Rg" w:cs="Arial"/>
        </w:rPr>
        <w:t xml:space="preserve">  </w:t>
      </w:r>
    </w:p>
    <w:p w:rsidR="00272894" w:rsidRPr="00916869" w:rsidRDefault="00272894" w:rsidP="00FC3BC2">
      <w:pPr>
        <w:numPr>
          <w:ilvl w:val="0"/>
          <w:numId w:val="2"/>
        </w:numPr>
        <w:tabs>
          <w:tab w:val="clear" w:pos="360"/>
          <w:tab w:val="left" w:pos="709"/>
          <w:tab w:val="num" w:pos="1800"/>
        </w:tabs>
        <w:spacing w:after="0"/>
        <w:ind w:left="1800"/>
        <w:rPr>
          <w:rFonts w:ascii="Proxima Nova Alt Rg" w:hAnsi="Proxima Nova Alt Rg" w:cs="Arial"/>
        </w:rPr>
      </w:pPr>
      <w:proofErr w:type="gramStart"/>
      <w:r w:rsidRPr="00916869">
        <w:rPr>
          <w:rFonts w:ascii="Proxima Nova Alt Rg" w:hAnsi="Proxima Nova Alt Rg" w:cs="Arial"/>
        </w:rPr>
        <w:t>to</w:t>
      </w:r>
      <w:proofErr w:type="gramEnd"/>
      <w:r w:rsidRPr="00916869">
        <w:rPr>
          <w:rFonts w:ascii="Proxima Nova Alt Rg" w:hAnsi="Proxima Nova Alt Rg" w:cs="Arial"/>
        </w:rPr>
        <w:t xml:space="preserve"> challenge discrimination in all its practices.</w:t>
      </w:r>
    </w:p>
    <w:p w:rsidR="00272894" w:rsidRPr="00916869" w:rsidRDefault="00272894" w:rsidP="00FC3BC2">
      <w:pPr>
        <w:numPr>
          <w:ilvl w:val="0"/>
          <w:numId w:val="3"/>
        </w:numPr>
        <w:tabs>
          <w:tab w:val="left" w:pos="993"/>
        </w:tabs>
        <w:spacing w:after="0"/>
        <w:ind w:left="1800"/>
        <w:rPr>
          <w:rFonts w:ascii="Proxima Nova Alt Rg" w:hAnsi="Proxima Nova Alt Rg" w:cs="Arial"/>
        </w:rPr>
      </w:pPr>
      <w:r w:rsidRPr="00916869">
        <w:rPr>
          <w:rFonts w:ascii="Proxima Nova Alt Rg" w:hAnsi="Proxima Nova Alt Rg" w:cs="Arial"/>
        </w:rPr>
        <w:t>to promote equal opportunities to all disadvantaged groups.</w:t>
      </w:r>
    </w:p>
    <w:p w:rsidR="00272894" w:rsidRPr="00916869" w:rsidRDefault="00272894" w:rsidP="00272894">
      <w:pPr>
        <w:rPr>
          <w:rFonts w:ascii="Proxima Nova Alt Rg" w:hAnsi="Proxima Nova Alt Rg" w:cs="Arial"/>
        </w:rPr>
      </w:pPr>
    </w:p>
    <w:p w:rsidR="00272894" w:rsidRPr="00916869" w:rsidRDefault="00272894" w:rsidP="00272894">
      <w:pPr>
        <w:rPr>
          <w:rFonts w:ascii="Proxima Nova Alt Rg" w:hAnsi="Proxima Nova Alt Rg" w:cs="Arial"/>
        </w:rPr>
      </w:pPr>
      <w:r w:rsidRPr="00916869">
        <w:rPr>
          <w:rFonts w:ascii="Proxima Nova Alt Rg" w:hAnsi="Proxima Nova Alt Rg" w:cs="Arial"/>
        </w:rPr>
        <w:t xml:space="preserve">The Board of Trustees will review the Equal Opportunities Policy annually, taking into account current best practice.  Where it is found that practices are operating or could operate against the Policy they will be amended after consultation with the staff. </w:t>
      </w:r>
    </w:p>
    <w:p w:rsidR="00272894" w:rsidRPr="00916869" w:rsidRDefault="00D22EB9" w:rsidP="00D22EB9">
      <w:pPr>
        <w:tabs>
          <w:tab w:val="left" w:pos="851"/>
        </w:tabs>
        <w:rPr>
          <w:rFonts w:ascii="Proxima Nova Alt Rg" w:hAnsi="Proxima Nova Alt Rg" w:cs="Arial"/>
        </w:rPr>
      </w:pPr>
      <w:r>
        <w:rPr>
          <w:rFonts w:ascii="Proxima Nova Alt Rg" w:hAnsi="Proxima Nova Alt Rg" w:cs="Arial"/>
        </w:rPr>
        <w:lastRenderedPageBreak/>
        <w:t>2.2</w:t>
      </w:r>
      <w:r>
        <w:rPr>
          <w:rFonts w:ascii="Proxima Nova Alt Rg" w:hAnsi="Proxima Nova Alt Rg" w:cs="Arial"/>
        </w:rPr>
        <w:tab/>
      </w:r>
      <w:r w:rsidR="00272894" w:rsidRPr="00916869">
        <w:rPr>
          <w:rFonts w:ascii="Proxima Nova Alt Rg" w:hAnsi="Proxima Nova Alt Rg" w:cs="Arial"/>
        </w:rPr>
        <w:t>M</w:t>
      </w:r>
      <w:r w:rsidR="00D24E71" w:rsidRPr="00916869">
        <w:rPr>
          <w:rFonts w:ascii="Proxima Nova Alt Rg" w:hAnsi="Proxima Nova Alt Rg" w:cs="Arial"/>
        </w:rPr>
        <w:t xml:space="preserve">oney Advice Plus </w:t>
      </w:r>
      <w:r w:rsidR="00272894" w:rsidRPr="00916869">
        <w:rPr>
          <w:rFonts w:ascii="Proxima Nova Alt Rg" w:hAnsi="Proxima Nova Alt Rg" w:cs="Arial"/>
        </w:rPr>
        <w:t>is committed to the elimination of discrimination, harassment bullying and victimisation in employment. Policy and procedures are set out in</w:t>
      </w:r>
      <w:r w:rsidR="00646DD8" w:rsidRPr="00916869">
        <w:rPr>
          <w:rFonts w:ascii="Proxima Nova Alt Rg" w:hAnsi="Proxima Nova Alt Rg" w:cs="Arial"/>
        </w:rPr>
        <w:t xml:space="preserve"> the</w:t>
      </w:r>
      <w:r w:rsidR="00272894" w:rsidRPr="00916869">
        <w:rPr>
          <w:rFonts w:ascii="Proxima Nova Alt Rg" w:hAnsi="Proxima Nova Alt Rg" w:cs="Arial"/>
        </w:rPr>
        <w:t xml:space="preserve"> </w:t>
      </w:r>
      <w:r w:rsidR="000030AF">
        <w:rPr>
          <w:rFonts w:ascii="Proxima Nova Alt Rg" w:hAnsi="Proxima Nova Alt Rg" w:cs="Arial"/>
        </w:rPr>
        <w:t>Anti-</w:t>
      </w:r>
      <w:r w:rsidR="000030AF" w:rsidRPr="00CA691F">
        <w:rPr>
          <w:rFonts w:ascii="Proxima Nova Alt Rg" w:eastAsia="Times New Roman" w:hAnsi="Proxima Nova Alt Rg" w:cs="Arial"/>
          <w:snapToGrid w:val="0"/>
        </w:rPr>
        <w:t>Harassment</w:t>
      </w:r>
      <w:r w:rsidR="00646DD8" w:rsidRPr="00CA691F">
        <w:rPr>
          <w:rFonts w:ascii="Proxima Nova Alt Rg" w:eastAsia="Times New Roman" w:hAnsi="Proxima Nova Alt Rg" w:cs="Arial"/>
          <w:snapToGrid w:val="0"/>
        </w:rPr>
        <w:t xml:space="preserve"> and Bullying</w:t>
      </w:r>
      <w:r w:rsidR="00646DD8" w:rsidRPr="00CA691F">
        <w:rPr>
          <w:rFonts w:ascii="Proxima Nova Alt Rg" w:hAnsi="Proxima Nova Alt Rg" w:cs="Arial"/>
          <w:b/>
        </w:rPr>
        <w:t xml:space="preserve"> </w:t>
      </w:r>
      <w:r w:rsidR="00646DD8" w:rsidRPr="00CA691F">
        <w:rPr>
          <w:rFonts w:ascii="Proxima Nova Alt Rg" w:eastAsia="Times New Roman" w:hAnsi="Proxima Nova Alt Rg" w:cs="Arial"/>
          <w:snapToGrid w:val="0"/>
        </w:rPr>
        <w:t>Policy</w:t>
      </w:r>
      <w:r w:rsidR="00646DD8" w:rsidRPr="00CA691F">
        <w:rPr>
          <w:rFonts w:ascii="Proxima Nova Alt Rg" w:hAnsi="Proxima Nova Alt Rg" w:cs="Arial"/>
        </w:rPr>
        <w:t xml:space="preserve"> </w:t>
      </w:r>
      <w:r w:rsidR="00646DD8" w:rsidRPr="00916869">
        <w:rPr>
          <w:rFonts w:ascii="Proxima Nova Alt Rg" w:hAnsi="Proxima Nova Alt Rg" w:cs="Arial"/>
        </w:rPr>
        <w:t>document.</w:t>
      </w:r>
    </w:p>
    <w:p w:rsidR="00272894" w:rsidRPr="00916869" w:rsidRDefault="00D22EB9" w:rsidP="00D22EB9">
      <w:pPr>
        <w:rPr>
          <w:rFonts w:ascii="Proxima Nova Alt Rg" w:hAnsi="Proxima Nova Alt Rg" w:cs="Arial"/>
        </w:rPr>
      </w:pPr>
      <w:r>
        <w:rPr>
          <w:rFonts w:ascii="Proxima Nova Alt Rg" w:hAnsi="Proxima Nova Alt Rg" w:cs="Arial"/>
        </w:rPr>
        <w:t xml:space="preserve">2.3 </w:t>
      </w:r>
      <w:r>
        <w:rPr>
          <w:rFonts w:ascii="Proxima Nova Alt Rg" w:hAnsi="Proxima Nova Alt Rg" w:cs="Arial"/>
        </w:rPr>
        <w:tab/>
      </w:r>
      <w:r w:rsidR="00272894" w:rsidRPr="00916869">
        <w:rPr>
          <w:rFonts w:ascii="Proxima Nova Alt Rg" w:hAnsi="Proxima Nova Alt Rg" w:cs="Arial"/>
        </w:rPr>
        <w:t>M</w:t>
      </w:r>
      <w:r w:rsidR="00D24E71" w:rsidRPr="00916869">
        <w:rPr>
          <w:rFonts w:ascii="Proxima Nova Alt Rg" w:hAnsi="Proxima Nova Alt Rg" w:cs="Arial"/>
        </w:rPr>
        <w:t xml:space="preserve">oney </w:t>
      </w:r>
      <w:r w:rsidR="00272894" w:rsidRPr="00916869">
        <w:rPr>
          <w:rFonts w:ascii="Proxima Nova Alt Rg" w:hAnsi="Proxima Nova Alt Rg" w:cs="Arial"/>
        </w:rPr>
        <w:t>A</w:t>
      </w:r>
      <w:r w:rsidR="00D24E71" w:rsidRPr="00916869">
        <w:rPr>
          <w:rFonts w:ascii="Proxima Nova Alt Rg" w:hAnsi="Proxima Nova Alt Rg" w:cs="Arial"/>
        </w:rPr>
        <w:t xml:space="preserve">dvice </w:t>
      </w:r>
      <w:proofErr w:type="spellStart"/>
      <w:r w:rsidR="00D24E71" w:rsidRPr="00916869">
        <w:rPr>
          <w:rFonts w:ascii="Proxima Nova Alt Rg" w:hAnsi="Proxima Nova Alt Rg" w:cs="Arial"/>
        </w:rPr>
        <w:t>Plus’</w:t>
      </w:r>
      <w:proofErr w:type="spellEnd"/>
      <w:r w:rsidR="00272894" w:rsidRPr="00916869">
        <w:rPr>
          <w:rFonts w:ascii="Proxima Nova Alt Rg" w:hAnsi="Proxima Nova Alt Rg" w:cs="Arial"/>
        </w:rPr>
        <w:t xml:space="preserve"> </w:t>
      </w:r>
      <w:r w:rsidR="0099501F" w:rsidRPr="00916869">
        <w:rPr>
          <w:rFonts w:ascii="Proxima Nova Alt Rg" w:hAnsi="Proxima Nova Alt Rg" w:cs="Arial"/>
        </w:rPr>
        <w:t>Equal Opportunities</w:t>
      </w:r>
      <w:r w:rsidR="00272894" w:rsidRPr="00916869">
        <w:rPr>
          <w:rFonts w:ascii="Proxima Nova Alt Rg" w:hAnsi="Proxima Nova Alt Rg" w:cs="Arial"/>
        </w:rPr>
        <w:t xml:space="preserve"> </w:t>
      </w:r>
      <w:r w:rsidR="0099501F" w:rsidRPr="00916869">
        <w:rPr>
          <w:rFonts w:ascii="Proxima Nova Alt Rg" w:hAnsi="Proxima Nova Alt Rg" w:cs="Arial"/>
        </w:rPr>
        <w:t>P</w:t>
      </w:r>
      <w:r w:rsidR="00272894" w:rsidRPr="00916869">
        <w:rPr>
          <w:rFonts w:ascii="Proxima Nova Alt Rg" w:hAnsi="Proxima Nova Alt Rg" w:cs="Arial"/>
        </w:rPr>
        <w:t>olicy is integral to all policies and in particular is a reference point for all personnel policies and procedures and service provision policies and procedures</w:t>
      </w:r>
      <w:r w:rsidR="00443896" w:rsidRPr="00916869">
        <w:rPr>
          <w:rFonts w:ascii="Proxima Nova Alt Rg" w:hAnsi="Proxima Nova Alt Rg" w:cs="Arial"/>
        </w:rPr>
        <w:t>.</w:t>
      </w:r>
    </w:p>
    <w:p w:rsidR="00CB5F70" w:rsidRPr="00916869" w:rsidRDefault="00CB5F70" w:rsidP="00FC3BC2">
      <w:pPr>
        <w:rPr>
          <w:rFonts w:ascii="Proxima Nova Alt Rg" w:hAnsi="Proxima Nova Alt Rg" w:cs="Arial"/>
          <w:color w:val="808080" w:themeColor="background1" w:themeShade="80"/>
        </w:rPr>
      </w:pPr>
    </w:p>
    <w:p w:rsidR="002D006B" w:rsidRPr="00916869" w:rsidRDefault="002D006B" w:rsidP="0099501F">
      <w:pPr>
        <w:pStyle w:val="BodyTextIndent3"/>
        <w:spacing w:line="276" w:lineRule="auto"/>
        <w:ind w:left="0" w:firstLine="0"/>
        <w:rPr>
          <w:rFonts w:ascii="Proxima Nova Alt Rg" w:hAnsi="Proxima Nova Alt Rg" w:cs="Arial"/>
          <w:sz w:val="22"/>
          <w:szCs w:val="22"/>
        </w:rPr>
      </w:pPr>
    </w:p>
    <w:p w:rsidR="002D006B" w:rsidRDefault="002D006B" w:rsidP="0099501F">
      <w:pPr>
        <w:pStyle w:val="BodyTextIndent3"/>
        <w:spacing w:line="276" w:lineRule="auto"/>
        <w:ind w:left="0" w:firstLine="0"/>
        <w:rPr>
          <w:rFonts w:cs="Arial"/>
          <w:sz w:val="22"/>
          <w:szCs w:val="22"/>
        </w:rPr>
      </w:pPr>
    </w:p>
    <w:p w:rsidR="002D006B" w:rsidRPr="002D006B" w:rsidRDefault="002D006B" w:rsidP="0099501F">
      <w:pPr>
        <w:pStyle w:val="BodyTextIndent3"/>
        <w:spacing w:line="276" w:lineRule="auto"/>
        <w:ind w:left="0" w:firstLine="0"/>
        <w:rPr>
          <w:rFonts w:cs="Arial"/>
          <w:color w:val="808080" w:themeColor="background1" w:themeShade="80"/>
          <w:sz w:val="22"/>
          <w:szCs w:val="22"/>
        </w:rPr>
      </w:pPr>
      <w:r w:rsidRPr="002D006B">
        <w:rPr>
          <w:rFonts w:cs="Arial"/>
          <w:color w:val="808080" w:themeColor="background1" w:themeShade="80"/>
          <w:sz w:val="22"/>
          <w:szCs w:val="22"/>
        </w:rPr>
        <w:t xml:space="preserve">Approved and Adopted by </w:t>
      </w:r>
      <w:r w:rsidR="00CA691F" w:rsidRPr="002D006B">
        <w:rPr>
          <w:rFonts w:cs="Arial"/>
          <w:color w:val="808080" w:themeColor="background1" w:themeShade="80"/>
          <w:sz w:val="22"/>
          <w:szCs w:val="22"/>
        </w:rPr>
        <w:t xml:space="preserve">Trustees </w:t>
      </w:r>
      <w:r w:rsidR="00E7351B">
        <w:rPr>
          <w:rFonts w:cs="Arial"/>
          <w:color w:val="808080" w:themeColor="background1" w:themeShade="80"/>
          <w:sz w:val="22"/>
          <w:szCs w:val="22"/>
        </w:rPr>
        <w:t>July 2017</w:t>
      </w:r>
      <w:bookmarkStart w:id="0" w:name="_GoBack"/>
      <w:bookmarkEnd w:id="0"/>
    </w:p>
    <w:p w:rsidR="00227620" w:rsidRPr="00227620" w:rsidRDefault="00227620" w:rsidP="00FC3BC2">
      <w:pPr>
        <w:tabs>
          <w:tab w:val="left" w:pos="851"/>
        </w:tabs>
        <w:ind w:left="709"/>
        <w:rPr>
          <w:rFonts w:cs="Arial"/>
        </w:rPr>
      </w:pPr>
    </w:p>
    <w:sectPr w:rsidR="00227620" w:rsidRPr="00227620" w:rsidSect="00FC3BC2">
      <w:pgSz w:w="11907" w:h="16556" w:code="9"/>
      <w:pgMar w:top="709" w:right="1440" w:bottom="155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98" w:rsidRDefault="00D44998" w:rsidP="0089671C">
      <w:pPr>
        <w:spacing w:after="0" w:line="240" w:lineRule="auto"/>
      </w:pPr>
      <w:r>
        <w:separator/>
      </w:r>
    </w:p>
  </w:endnote>
  <w:endnote w:type="continuationSeparator" w:id="0">
    <w:p w:rsidR="00D44998" w:rsidRDefault="00D44998" w:rsidP="0089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roxima Nova Alt Rg">
    <w:panose1 w:val="02000506030000020004"/>
    <w:charset w:val="00"/>
    <w:family w:val="modern"/>
    <w:notTrueType/>
    <w:pitch w:val="variable"/>
    <w:sig w:usb0="800000AF" w:usb1="5000E0F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98" w:rsidRDefault="00D44998" w:rsidP="0089671C">
      <w:pPr>
        <w:spacing w:after="0" w:line="240" w:lineRule="auto"/>
      </w:pPr>
      <w:r>
        <w:separator/>
      </w:r>
    </w:p>
  </w:footnote>
  <w:footnote w:type="continuationSeparator" w:id="0">
    <w:p w:rsidR="00D44998" w:rsidRDefault="00D44998" w:rsidP="00896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C0"/>
    <w:multiLevelType w:val="hybridMultilevel"/>
    <w:tmpl w:val="B7C6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D6873"/>
    <w:multiLevelType w:val="multilevel"/>
    <w:tmpl w:val="1AB299E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ascii="Arial" w:hAnsi="Arial" w:cs="Arial"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1B161F8"/>
    <w:multiLevelType w:val="hybridMultilevel"/>
    <w:tmpl w:val="6C96482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594CE3"/>
    <w:multiLevelType w:val="multilevel"/>
    <w:tmpl w:val="2852604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33"/>
        </w:tabs>
        <w:ind w:left="533" w:hanging="720"/>
      </w:pPr>
      <w:rPr>
        <w:rFonts w:ascii="Symbol" w:hAnsi="Symbol"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893"/>
        </w:tabs>
        <w:ind w:left="893" w:hanging="108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253"/>
        </w:tabs>
        <w:ind w:left="1253" w:hanging="1440"/>
      </w:pPr>
      <w:rPr>
        <w:rFonts w:hint="default"/>
      </w:rPr>
    </w:lvl>
    <w:lvl w:ilvl="7">
      <w:start w:val="1"/>
      <w:numFmt w:val="decimal"/>
      <w:isLgl/>
      <w:lvlText w:val="%1.%2.%3.%4.%5.%6.%7.%8"/>
      <w:lvlJc w:val="left"/>
      <w:pPr>
        <w:tabs>
          <w:tab w:val="num" w:pos="1613"/>
        </w:tabs>
        <w:ind w:left="1613" w:hanging="180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4">
    <w:nsid w:val="20F50A06"/>
    <w:multiLevelType w:val="multilevel"/>
    <w:tmpl w:val="E25A3FA6"/>
    <w:styleLink w:val="Style1"/>
    <w:lvl w:ilvl="0">
      <w:start w:val="1"/>
      <w:numFmt w:val="decimal"/>
      <w:lvlText w:val="%1."/>
      <w:lvlJc w:val="left"/>
      <w:pPr>
        <w:tabs>
          <w:tab w:val="num" w:pos="907"/>
        </w:tabs>
        <w:ind w:left="907" w:hanging="720"/>
      </w:pPr>
      <w:rPr>
        <w:rFonts w:hint="default"/>
        <w:color w:val="808080" w:themeColor="background1" w:themeShade="8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29707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C207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C615295"/>
    <w:multiLevelType w:val="multilevel"/>
    <w:tmpl w:val="ECB8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AD3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37A1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8BE1D9D"/>
    <w:multiLevelType w:val="multilevel"/>
    <w:tmpl w:val="80BE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6644AD"/>
    <w:multiLevelType w:val="multilevel"/>
    <w:tmpl w:val="2852604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33"/>
        </w:tabs>
        <w:ind w:left="533" w:hanging="720"/>
      </w:pPr>
      <w:rPr>
        <w:rFonts w:ascii="Symbol" w:hAnsi="Symbol" w:hint="default"/>
      </w:rPr>
    </w:lvl>
    <w:lvl w:ilvl="2">
      <w:start w:val="1"/>
      <w:numFmt w:val="decimal"/>
      <w:isLgl/>
      <w:lvlText w:val="%1.%2.%3"/>
      <w:lvlJc w:val="left"/>
      <w:pPr>
        <w:tabs>
          <w:tab w:val="num" w:pos="533"/>
        </w:tabs>
        <w:ind w:left="533" w:hanging="720"/>
      </w:pPr>
      <w:rPr>
        <w:rFonts w:hint="default"/>
      </w:rPr>
    </w:lvl>
    <w:lvl w:ilvl="3">
      <w:start w:val="1"/>
      <w:numFmt w:val="decimal"/>
      <w:isLgl/>
      <w:lvlText w:val="%1.%2.%3.%4"/>
      <w:lvlJc w:val="left"/>
      <w:pPr>
        <w:tabs>
          <w:tab w:val="num" w:pos="893"/>
        </w:tabs>
        <w:ind w:left="893" w:hanging="1080"/>
      </w:pPr>
      <w:rPr>
        <w:rFonts w:hint="default"/>
      </w:rPr>
    </w:lvl>
    <w:lvl w:ilvl="4">
      <w:start w:val="1"/>
      <w:numFmt w:val="decimal"/>
      <w:isLgl/>
      <w:lvlText w:val="%1.%2.%3.%4.%5"/>
      <w:lvlJc w:val="left"/>
      <w:pPr>
        <w:tabs>
          <w:tab w:val="num" w:pos="893"/>
        </w:tabs>
        <w:ind w:left="893" w:hanging="1080"/>
      </w:pPr>
      <w:rPr>
        <w:rFonts w:hint="default"/>
      </w:rPr>
    </w:lvl>
    <w:lvl w:ilvl="5">
      <w:start w:val="1"/>
      <w:numFmt w:val="decimal"/>
      <w:isLgl/>
      <w:lvlText w:val="%1.%2.%3.%4.%5.%6"/>
      <w:lvlJc w:val="left"/>
      <w:pPr>
        <w:tabs>
          <w:tab w:val="num" w:pos="1253"/>
        </w:tabs>
        <w:ind w:left="1253" w:hanging="1440"/>
      </w:pPr>
      <w:rPr>
        <w:rFonts w:hint="default"/>
      </w:rPr>
    </w:lvl>
    <w:lvl w:ilvl="6">
      <w:start w:val="1"/>
      <w:numFmt w:val="decimal"/>
      <w:isLgl/>
      <w:lvlText w:val="%1.%2.%3.%4.%5.%6.%7"/>
      <w:lvlJc w:val="left"/>
      <w:pPr>
        <w:tabs>
          <w:tab w:val="num" w:pos="1253"/>
        </w:tabs>
        <w:ind w:left="1253" w:hanging="1440"/>
      </w:pPr>
      <w:rPr>
        <w:rFonts w:hint="default"/>
      </w:rPr>
    </w:lvl>
    <w:lvl w:ilvl="7">
      <w:start w:val="1"/>
      <w:numFmt w:val="decimal"/>
      <w:isLgl/>
      <w:lvlText w:val="%1.%2.%3.%4.%5.%6.%7.%8"/>
      <w:lvlJc w:val="left"/>
      <w:pPr>
        <w:tabs>
          <w:tab w:val="num" w:pos="1613"/>
        </w:tabs>
        <w:ind w:left="1613" w:hanging="1800"/>
      </w:pPr>
      <w:rPr>
        <w:rFonts w:hint="default"/>
      </w:rPr>
    </w:lvl>
    <w:lvl w:ilvl="8">
      <w:start w:val="1"/>
      <w:numFmt w:val="decimal"/>
      <w:isLgl/>
      <w:lvlText w:val="%1.%2.%3.%4.%5.%6.%7.%8.%9"/>
      <w:lvlJc w:val="left"/>
      <w:pPr>
        <w:tabs>
          <w:tab w:val="num" w:pos="1973"/>
        </w:tabs>
        <w:ind w:left="1973" w:hanging="2160"/>
      </w:pPr>
      <w:rPr>
        <w:rFonts w:hint="default"/>
      </w:rPr>
    </w:lvl>
  </w:abstractNum>
  <w:abstractNum w:abstractNumId="12">
    <w:nsid w:val="40135270"/>
    <w:multiLevelType w:val="hybridMultilevel"/>
    <w:tmpl w:val="BE78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62F07"/>
    <w:multiLevelType w:val="multilevel"/>
    <w:tmpl w:val="277ACC02"/>
    <w:lvl w:ilvl="0">
      <w:start w:val="1"/>
      <w:numFmt w:val="decimal"/>
      <w:lvlText w:val="%1"/>
      <w:lvlJc w:val="left"/>
      <w:pPr>
        <w:ind w:left="360" w:hanging="360"/>
      </w:pPr>
      <w:rPr>
        <w:rFonts w:hint="default"/>
      </w:rPr>
    </w:lvl>
    <w:lvl w:ilvl="1">
      <w:start w:val="1"/>
      <w:numFmt w:val="decimal"/>
      <w:lvlText w:val="%1.%2"/>
      <w:lvlJc w:val="left"/>
      <w:pPr>
        <w:ind w:left="547" w:hanging="360"/>
      </w:pPr>
      <w:rPr>
        <w:rFonts w:hint="default"/>
        <w:sz w:val="22"/>
        <w:szCs w:val="22"/>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4">
    <w:nsid w:val="41E81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D40647A"/>
    <w:multiLevelType w:val="hybridMultilevel"/>
    <w:tmpl w:val="B27277A6"/>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6">
    <w:nsid w:val="5A1223B8"/>
    <w:multiLevelType w:val="singleLevel"/>
    <w:tmpl w:val="7178A302"/>
    <w:lvl w:ilvl="0">
      <w:start w:val="1"/>
      <w:numFmt w:val="bullet"/>
      <w:lvlText w:val=""/>
      <w:lvlJc w:val="left"/>
      <w:pPr>
        <w:tabs>
          <w:tab w:val="num" w:pos="734"/>
        </w:tabs>
        <w:ind w:left="734" w:hanging="360"/>
      </w:pPr>
      <w:rPr>
        <w:rFonts w:ascii="Symbol" w:hAnsi="Symbol" w:hint="default"/>
        <w:sz w:val="18"/>
      </w:rPr>
    </w:lvl>
  </w:abstractNum>
  <w:abstractNum w:abstractNumId="17">
    <w:nsid w:val="655073E7"/>
    <w:multiLevelType w:val="singleLevel"/>
    <w:tmpl w:val="04090001"/>
    <w:lvl w:ilvl="0">
      <w:start w:val="1"/>
      <w:numFmt w:val="bullet"/>
      <w:lvlText w:val=""/>
      <w:lvlJc w:val="left"/>
      <w:pPr>
        <w:ind w:left="720" w:hanging="360"/>
      </w:pPr>
      <w:rPr>
        <w:rFonts w:ascii="Symbol" w:hAnsi="Symbol" w:hint="default"/>
      </w:rPr>
    </w:lvl>
  </w:abstractNum>
  <w:abstractNum w:abstractNumId="18">
    <w:nsid w:val="6A60231D"/>
    <w:multiLevelType w:val="multilevel"/>
    <w:tmpl w:val="91D8A832"/>
    <w:lvl w:ilvl="0">
      <w:start w:val="3"/>
      <w:numFmt w:val="decimal"/>
      <w:lvlText w:val="%1"/>
      <w:lvlJc w:val="left"/>
      <w:pPr>
        <w:tabs>
          <w:tab w:val="num" w:pos="420"/>
        </w:tabs>
        <w:ind w:left="420" w:hanging="420"/>
      </w:pPr>
      <w:rPr>
        <w:rFonts w:ascii="Arial" w:hAnsi="Arial" w:cs="Arial" w:hint="default"/>
        <w:sz w:val="22"/>
        <w:szCs w:val="22"/>
      </w:rPr>
    </w:lvl>
    <w:lvl w:ilvl="1">
      <w:start w:val="3"/>
      <w:numFmt w:val="decimal"/>
      <w:lvlText w:val="%1.%2"/>
      <w:lvlJc w:val="left"/>
      <w:pPr>
        <w:tabs>
          <w:tab w:val="num" w:pos="862"/>
        </w:tabs>
        <w:ind w:left="862" w:hanging="720"/>
      </w:pPr>
      <w:rPr>
        <w:rFonts w:hint="default"/>
        <w:color w:val="808080" w:themeColor="background1" w:themeShade="80"/>
        <w:sz w:val="18"/>
        <w:szCs w:val="18"/>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9">
    <w:nsid w:val="704C5812"/>
    <w:multiLevelType w:val="hybridMultilevel"/>
    <w:tmpl w:val="0C44F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4566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7AE500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E875E0B"/>
    <w:multiLevelType w:val="multilevel"/>
    <w:tmpl w:val="E25A3FA6"/>
    <w:numStyleLink w:val="Style1"/>
  </w:abstractNum>
  <w:num w:numId="1">
    <w:abstractNumId w:val="11"/>
  </w:num>
  <w:num w:numId="2">
    <w:abstractNumId w:val="21"/>
  </w:num>
  <w:num w:numId="3">
    <w:abstractNumId w:val="17"/>
  </w:num>
  <w:num w:numId="4">
    <w:abstractNumId w:val="22"/>
  </w:num>
  <w:num w:numId="5">
    <w:abstractNumId w:val="4"/>
  </w:num>
  <w:num w:numId="6">
    <w:abstractNumId w:val="13"/>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15"/>
  </w:num>
  <w:num w:numId="13">
    <w:abstractNumId w:val="9"/>
  </w:num>
  <w:num w:numId="14">
    <w:abstractNumId w:val="6"/>
  </w:num>
  <w:num w:numId="15">
    <w:abstractNumId w:val="14"/>
  </w:num>
  <w:num w:numId="16">
    <w:abstractNumId w:val="14"/>
  </w:num>
  <w:num w:numId="17">
    <w:abstractNumId w:val="18"/>
  </w:num>
  <w:num w:numId="18">
    <w:abstractNumId w:val="8"/>
  </w:num>
  <w:num w:numId="19">
    <w:abstractNumId w:val="19"/>
  </w:num>
  <w:num w:numId="20">
    <w:abstractNumId w:val="16"/>
  </w:num>
  <w:num w:numId="21">
    <w:abstractNumId w:val="10"/>
  </w:num>
  <w:num w:numId="22">
    <w:abstractNumId w:val="7"/>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94"/>
    <w:rsid w:val="000030AF"/>
    <w:rsid w:val="0004375E"/>
    <w:rsid w:val="00057500"/>
    <w:rsid w:val="000608F1"/>
    <w:rsid w:val="00077F50"/>
    <w:rsid w:val="00092784"/>
    <w:rsid w:val="000C0B93"/>
    <w:rsid w:val="001202AB"/>
    <w:rsid w:val="00142E8F"/>
    <w:rsid w:val="001431C3"/>
    <w:rsid w:val="00147C88"/>
    <w:rsid w:val="0016695D"/>
    <w:rsid w:val="00190041"/>
    <w:rsid w:val="001B4331"/>
    <w:rsid w:val="00204DA8"/>
    <w:rsid w:val="00211BEE"/>
    <w:rsid w:val="00227620"/>
    <w:rsid w:val="00234AFE"/>
    <w:rsid w:val="00272894"/>
    <w:rsid w:val="002B5FCB"/>
    <w:rsid w:val="002C45EC"/>
    <w:rsid w:val="002D006B"/>
    <w:rsid w:val="002D2BBE"/>
    <w:rsid w:val="002D5D8B"/>
    <w:rsid w:val="002E043F"/>
    <w:rsid w:val="002E39A3"/>
    <w:rsid w:val="002F1642"/>
    <w:rsid w:val="00310311"/>
    <w:rsid w:val="00321D83"/>
    <w:rsid w:val="00397CC0"/>
    <w:rsid w:val="00412502"/>
    <w:rsid w:val="00443896"/>
    <w:rsid w:val="004616AC"/>
    <w:rsid w:val="0047004D"/>
    <w:rsid w:val="004A7D09"/>
    <w:rsid w:val="004C073D"/>
    <w:rsid w:val="005D4289"/>
    <w:rsid w:val="00646DD8"/>
    <w:rsid w:val="006646B8"/>
    <w:rsid w:val="006B456A"/>
    <w:rsid w:val="006D2D1F"/>
    <w:rsid w:val="00737619"/>
    <w:rsid w:val="007423C0"/>
    <w:rsid w:val="007B48A7"/>
    <w:rsid w:val="007C3572"/>
    <w:rsid w:val="007E19AD"/>
    <w:rsid w:val="00800B46"/>
    <w:rsid w:val="00802172"/>
    <w:rsid w:val="008571E2"/>
    <w:rsid w:val="0089671C"/>
    <w:rsid w:val="008E3EFF"/>
    <w:rsid w:val="00900258"/>
    <w:rsid w:val="00916869"/>
    <w:rsid w:val="00971B86"/>
    <w:rsid w:val="00987856"/>
    <w:rsid w:val="0099501F"/>
    <w:rsid w:val="009D11EC"/>
    <w:rsid w:val="009F1875"/>
    <w:rsid w:val="009F49C8"/>
    <w:rsid w:val="00A14571"/>
    <w:rsid w:val="00A7612E"/>
    <w:rsid w:val="00AB337F"/>
    <w:rsid w:val="00B26B63"/>
    <w:rsid w:val="00B36201"/>
    <w:rsid w:val="00B4280D"/>
    <w:rsid w:val="00B77298"/>
    <w:rsid w:val="00BF753F"/>
    <w:rsid w:val="00C056B2"/>
    <w:rsid w:val="00C74A38"/>
    <w:rsid w:val="00CA691F"/>
    <w:rsid w:val="00CB5F70"/>
    <w:rsid w:val="00D22EB9"/>
    <w:rsid w:val="00D23EA8"/>
    <w:rsid w:val="00D24E71"/>
    <w:rsid w:val="00D44998"/>
    <w:rsid w:val="00DA1D1A"/>
    <w:rsid w:val="00E13786"/>
    <w:rsid w:val="00E13C53"/>
    <w:rsid w:val="00E21CAA"/>
    <w:rsid w:val="00E515C9"/>
    <w:rsid w:val="00E65C0D"/>
    <w:rsid w:val="00E7351B"/>
    <w:rsid w:val="00E903FD"/>
    <w:rsid w:val="00EA1AE1"/>
    <w:rsid w:val="00EA3826"/>
    <w:rsid w:val="00EA6E9B"/>
    <w:rsid w:val="00EC0C0A"/>
    <w:rsid w:val="00F03D5C"/>
    <w:rsid w:val="00F1546B"/>
    <w:rsid w:val="00F7456A"/>
    <w:rsid w:val="00F863E9"/>
    <w:rsid w:val="00FA0886"/>
    <w:rsid w:val="00FB1864"/>
    <w:rsid w:val="00FC3BC2"/>
    <w:rsid w:val="00FD26D0"/>
    <w:rsid w:val="00FD48D7"/>
    <w:rsid w:val="00FD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72894"/>
    <w:pPr>
      <w:keepNext/>
      <w:spacing w:after="0" w:line="240" w:lineRule="auto"/>
      <w:outlineLvl w:val="4"/>
    </w:pPr>
    <w:rPr>
      <w:rFonts w:eastAsia="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72894"/>
    <w:rPr>
      <w:rFonts w:eastAsia="Times New Roman" w:cs="Times New Roman"/>
      <w:b/>
      <w:snapToGrid w:val="0"/>
      <w:sz w:val="28"/>
      <w:szCs w:val="20"/>
    </w:rPr>
  </w:style>
  <w:style w:type="character" w:styleId="BookTitle">
    <w:name w:val="Book Title"/>
    <w:uiPriority w:val="33"/>
    <w:qFormat/>
    <w:rsid w:val="00272894"/>
    <w:rPr>
      <w:b/>
      <w:bCs/>
      <w:smallCaps/>
      <w:spacing w:val="5"/>
    </w:rPr>
  </w:style>
  <w:style w:type="paragraph" w:styleId="IntenseQuote">
    <w:name w:val="Intense Quote"/>
    <w:basedOn w:val="Normal"/>
    <w:next w:val="Normal"/>
    <w:link w:val="IntenseQuoteChar"/>
    <w:uiPriority w:val="30"/>
    <w:qFormat/>
    <w:rsid w:val="00272894"/>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272894"/>
    <w:rPr>
      <w:rFonts w:eastAsia="Times New Roman" w:cs="Times New Roman"/>
      <w:b/>
      <w:bCs/>
      <w:i/>
      <w:iCs/>
      <w:color w:val="4F81BD"/>
      <w:sz w:val="24"/>
      <w:szCs w:val="20"/>
    </w:rPr>
  </w:style>
  <w:style w:type="paragraph" w:styleId="BalloonText">
    <w:name w:val="Balloon Text"/>
    <w:basedOn w:val="Normal"/>
    <w:link w:val="BalloonTextChar"/>
    <w:uiPriority w:val="99"/>
    <w:semiHidden/>
    <w:unhideWhenUsed/>
    <w:rsid w:val="0027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94"/>
    <w:rPr>
      <w:rFonts w:ascii="Tahoma" w:hAnsi="Tahoma" w:cs="Tahoma"/>
      <w:sz w:val="16"/>
      <w:szCs w:val="16"/>
    </w:rPr>
  </w:style>
  <w:style w:type="character" w:styleId="Hyperlink">
    <w:name w:val="Hyperlink"/>
    <w:rsid w:val="00272894"/>
    <w:rPr>
      <w:color w:val="0000FF"/>
      <w:u w:val="single"/>
    </w:rPr>
  </w:style>
  <w:style w:type="paragraph" w:styleId="ListParagraph">
    <w:name w:val="List Paragraph"/>
    <w:basedOn w:val="Normal"/>
    <w:uiPriority w:val="34"/>
    <w:qFormat/>
    <w:rsid w:val="00443896"/>
    <w:pPr>
      <w:ind w:left="720"/>
      <w:contextualSpacing/>
    </w:pPr>
  </w:style>
  <w:style w:type="numbering" w:customStyle="1" w:styleId="Style1">
    <w:name w:val="Style1"/>
    <w:uiPriority w:val="99"/>
    <w:rsid w:val="00443896"/>
    <w:pPr>
      <w:numPr>
        <w:numId w:val="5"/>
      </w:numPr>
    </w:pPr>
  </w:style>
  <w:style w:type="paragraph" w:customStyle="1" w:styleId="DefaultParagraphFontChar4CharCharChar">
    <w:name w:val="Default Paragraph Font Char4 Char Char Char"/>
    <w:aliases w:val="Default Paragraph Font Char3 Char Char Char Char,Default Paragraph Font Char2 Char Char Char Char Char,Default Paragraph Font Char Char Char1 Char Char Char Char"/>
    <w:basedOn w:val="Normal"/>
    <w:rsid w:val="002E043F"/>
    <w:pPr>
      <w:spacing w:after="160" w:line="240" w:lineRule="exact"/>
    </w:pPr>
    <w:rPr>
      <w:rFonts w:eastAsia="Times New Roman" w:cs="Times New Roman"/>
      <w:sz w:val="20"/>
      <w:szCs w:val="20"/>
      <w:lang w:val="en-US"/>
    </w:rPr>
  </w:style>
  <w:style w:type="paragraph" w:styleId="Header">
    <w:name w:val="header"/>
    <w:basedOn w:val="Normal"/>
    <w:link w:val="HeaderChar"/>
    <w:uiPriority w:val="99"/>
    <w:unhideWhenUsed/>
    <w:rsid w:val="0089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1C"/>
  </w:style>
  <w:style w:type="paragraph" w:styleId="Footer">
    <w:name w:val="footer"/>
    <w:basedOn w:val="Normal"/>
    <w:link w:val="FooterChar"/>
    <w:uiPriority w:val="99"/>
    <w:unhideWhenUsed/>
    <w:rsid w:val="00896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1C"/>
  </w:style>
  <w:style w:type="character" w:customStyle="1" w:styleId="Heading2Char">
    <w:name w:val="Heading 2 Char"/>
    <w:basedOn w:val="DefaultParagraphFont"/>
    <w:link w:val="Heading2"/>
    <w:uiPriority w:val="9"/>
    <w:semiHidden/>
    <w:rsid w:val="00227620"/>
    <w:rPr>
      <w:rFonts w:asciiTheme="majorHAnsi" w:eastAsiaTheme="majorEastAsia" w:hAnsiTheme="majorHAnsi" w:cstheme="majorBidi"/>
      <w:b/>
      <w:bCs/>
      <w:color w:val="4F81BD" w:themeColor="accent1"/>
      <w:sz w:val="26"/>
      <w:szCs w:val="26"/>
    </w:rPr>
  </w:style>
  <w:style w:type="paragraph" w:customStyle="1" w:styleId="DefaultText">
    <w:name w:val="Default Text"/>
    <w:rsid w:val="00A14571"/>
    <w:pPr>
      <w:spacing w:after="0" w:line="240" w:lineRule="auto"/>
    </w:pPr>
    <w:rPr>
      <w:rFonts w:ascii="Times New Roman" w:eastAsia="Times New Roman" w:hAnsi="Times New Roman" w:cs="Times New Roman"/>
      <w:snapToGrid w:val="0"/>
      <w:color w:val="000000"/>
      <w:sz w:val="24"/>
      <w:szCs w:val="20"/>
    </w:rPr>
  </w:style>
  <w:style w:type="paragraph" w:styleId="BodyTextIndent3">
    <w:name w:val="Body Text Indent 3"/>
    <w:basedOn w:val="Normal"/>
    <w:link w:val="BodyTextIndent3Char"/>
    <w:rsid w:val="0047004D"/>
    <w:pPr>
      <w:spacing w:after="0" w:line="240" w:lineRule="auto"/>
      <w:ind w:left="720" w:hanging="720"/>
    </w:pPr>
    <w:rPr>
      <w:rFonts w:eastAsia="Times New Roman" w:cs="Times New Roman"/>
      <w:sz w:val="24"/>
      <w:szCs w:val="20"/>
    </w:rPr>
  </w:style>
  <w:style w:type="character" w:customStyle="1" w:styleId="BodyTextIndent3Char">
    <w:name w:val="Body Text Indent 3 Char"/>
    <w:basedOn w:val="DefaultParagraphFont"/>
    <w:link w:val="BodyTextIndent3"/>
    <w:rsid w:val="0047004D"/>
    <w:rPr>
      <w:rFonts w:eastAsia="Times New Roman" w:cs="Times New Roman"/>
      <w:sz w:val="24"/>
      <w:szCs w:val="20"/>
    </w:rPr>
  </w:style>
  <w:style w:type="paragraph" w:styleId="BodyText2">
    <w:name w:val="Body Text 2"/>
    <w:basedOn w:val="Normal"/>
    <w:link w:val="BodyText2Char"/>
    <w:rsid w:val="0047004D"/>
    <w:pPr>
      <w:spacing w:after="120" w:line="480" w:lineRule="auto"/>
    </w:pPr>
    <w:rPr>
      <w:rFonts w:eastAsia="Times New Roman" w:cs="Times New Roman"/>
      <w:sz w:val="24"/>
      <w:szCs w:val="20"/>
      <w:lang w:eastAsia="en-GB"/>
    </w:rPr>
  </w:style>
  <w:style w:type="character" w:customStyle="1" w:styleId="BodyText2Char">
    <w:name w:val="Body Text 2 Char"/>
    <w:basedOn w:val="DefaultParagraphFont"/>
    <w:link w:val="BodyText2"/>
    <w:rsid w:val="0047004D"/>
    <w:rPr>
      <w:rFonts w:eastAsia="Times New Roman" w:cs="Times New Roman"/>
      <w:sz w:val="24"/>
      <w:szCs w:val="20"/>
      <w:lang w:eastAsia="en-GB"/>
    </w:rPr>
  </w:style>
  <w:style w:type="table" w:styleId="TableGrid">
    <w:name w:val="Table Grid"/>
    <w:basedOn w:val="TableNormal"/>
    <w:uiPriority w:val="59"/>
    <w:rsid w:val="00F745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7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272894"/>
    <w:pPr>
      <w:keepNext/>
      <w:spacing w:after="0" w:line="240" w:lineRule="auto"/>
      <w:outlineLvl w:val="4"/>
    </w:pPr>
    <w:rPr>
      <w:rFonts w:eastAsia="Times New Roman" w:cs="Times New Roman"/>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72894"/>
    <w:rPr>
      <w:rFonts w:eastAsia="Times New Roman" w:cs="Times New Roman"/>
      <w:b/>
      <w:snapToGrid w:val="0"/>
      <w:sz w:val="28"/>
      <w:szCs w:val="20"/>
    </w:rPr>
  </w:style>
  <w:style w:type="character" w:styleId="BookTitle">
    <w:name w:val="Book Title"/>
    <w:uiPriority w:val="33"/>
    <w:qFormat/>
    <w:rsid w:val="00272894"/>
    <w:rPr>
      <w:b/>
      <w:bCs/>
      <w:smallCaps/>
      <w:spacing w:val="5"/>
    </w:rPr>
  </w:style>
  <w:style w:type="paragraph" w:styleId="IntenseQuote">
    <w:name w:val="Intense Quote"/>
    <w:basedOn w:val="Normal"/>
    <w:next w:val="Normal"/>
    <w:link w:val="IntenseQuoteChar"/>
    <w:uiPriority w:val="30"/>
    <w:qFormat/>
    <w:rsid w:val="00272894"/>
    <w:pPr>
      <w:pBdr>
        <w:bottom w:val="single" w:sz="4" w:space="4" w:color="4F81BD"/>
      </w:pBdr>
      <w:spacing w:before="200" w:after="280" w:line="240" w:lineRule="auto"/>
      <w:ind w:left="936" w:right="936"/>
    </w:pPr>
    <w:rPr>
      <w:rFonts w:eastAsia="Times New Roman" w:cs="Times New Roman"/>
      <w:b/>
      <w:bCs/>
      <w:i/>
      <w:iCs/>
      <w:color w:val="4F81BD"/>
      <w:sz w:val="24"/>
      <w:szCs w:val="20"/>
    </w:rPr>
  </w:style>
  <w:style w:type="character" w:customStyle="1" w:styleId="IntenseQuoteChar">
    <w:name w:val="Intense Quote Char"/>
    <w:basedOn w:val="DefaultParagraphFont"/>
    <w:link w:val="IntenseQuote"/>
    <w:uiPriority w:val="30"/>
    <w:rsid w:val="00272894"/>
    <w:rPr>
      <w:rFonts w:eastAsia="Times New Roman" w:cs="Times New Roman"/>
      <w:b/>
      <w:bCs/>
      <w:i/>
      <w:iCs/>
      <w:color w:val="4F81BD"/>
      <w:sz w:val="24"/>
      <w:szCs w:val="20"/>
    </w:rPr>
  </w:style>
  <w:style w:type="paragraph" w:styleId="BalloonText">
    <w:name w:val="Balloon Text"/>
    <w:basedOn w:val="Normal"/>
    <w:link w:val="BalloonTextChar"/>
    <w:uiPriority w:val="99"/>
    <w:semiHidden/>
    <w:unhideWhenUsed/>
    <w:rsid w:val="0027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94"/>
    <w:rPr>
      <w:rFonts w:ascii="Tahoma" w:hAnsi="Tahoma" w:cs="Tahoma"/>
      <w:sz w:val="16"/>
      <w:szCs w:val="16"/>
    </w:rPr>
  </w:style>
  <w:style w:type="character" w:styleId="Hyperlink">
    <w:name w:val="Hyperlink"/>
    <w:rsid w:val="00272894"/>
    <w:rPr>
      <w:color w:val="0000FF"/>
      <w:u w:val="single"/>
    </w:rPr>
  </w:style>
  <w:style w:type="paragraph" w:styleId="ListParagraph">
    <w:name w:val="List Paragraph"/>
    <w:basedOn w:val="Normal"/>
    <w:uiPriority w:val="34"/>
    <w:qFormat/>
    <w:rsid w:val="00443896"/>
    <w:pPr>
      <w:ind w:left="720"/>
      <w:contextualSpacing/>
    </w:pPr>
  </w:style>
  <w:style w:type="numbering" w:customStyle="1" w:styleId="Style1">
    <w:name w:val="Style1"/>
    <w:uiPriority w:val="99"/>
    <w:rsid w:val="00443896"/>
    <w:pPr>
      <w:numPr>
        <w:numId w:val="5"/>
      </w:numPr>
    </w:pPr>
  </w:style>
  <w:style w:type="paragraph" w:customStyle="1" w:styleId="DefaultParagraphFontChar4CharCharChar">
    <w:name w:val="Default Paragraph Font Char4 Char Char Char"/>
    <w:aliases w:val="Default Paragraph Font Char3 Char Char Char Char,Default Paragraph Font Char2 Char Char Char Char Char,Default Paragraph Font Char Char Char1 Char Char Char Char"/>
    <w:basedOn w:val="Normal"/>
    <w:rsid w:val="002E043F"/>
    <w:pPr>
      <w:spacing w:after="160" w:line="240" w:lineRule="exact"/>
    </w:pPr>
    <w:rPr>
      <w:rFonts w:eastAsia="Times New Roman" w:cs="Times New Roman"/>
      <w:sz w:val="20"/>
      <w:szCs w:val="20"/>
      <w:lang w:val="en-US"/>
    </w:rPr>
  </w:style>
  <w:style w:type="paragraph" w:styleId="Header">
    <w:name w:val="header"/>
    <w:basedOn w:val="Normal"/>
    <w:link w:val="HeaderChar"/>
    <w:uiPriority w:val="99"/>
    <w:unhideWhenUsed/>
    <w:rsid w:val="00896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71C"/>
  </w:style>
  <w:style w:type="paragraph" w:styleId="Footer">
    <w:name w:val="footer"/>
    <w:basedOn w:val="Normal"/>
    <w:link w:val="FooterChar"/>
    <w:uiPriority w:val="99"/>
    <w:unhideWhenUsed/>
    <w:rsid w:val="00896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71C"/>
  </w:style>
  <w:style w:type="character" w:customStyle="1" w:styleId="Heading2Char">
    <w:name w:val="Heading 2 Char"/>
    <w:basedOn w:val="DefaultParagraphFont"/>
    <w:link w:val="Heading2"/>
    <w:uiPriority w:val="9"/>
    <w:semiHidden/>
    <w:rsid w:val="00227620"/>
    <w:rPr>
      <w:rFonts w:asciiTheme="majorHAnsi" w:eastAsiaTheme="majorEastAsia" w:hAnsiTheme="majorHAnsi" w:cstheme="majorBidi"/>
      <w:b/>
      <w:bCs/>
      <w:color w:val="4F81BD" w:themeColor="accent1"/>
      <w:sz w:val="26"/>
      <w:szCs w:val="26"/>
    </w:rPr>
  </w:style>
  <w:style w:type="paragraph" w:customStyle="1" w:styleId="DefaultText">
    <w:name w:val="Default Text"/>
    <w:rsid w:val="00A14571"/>
    <w:pPr>
      <w:spacing w:after="0" w:line="240" w:lineRule="auto"/>
    </w:pPr>
    <w:rPr>
      <w:rFonts w:ascii="Times New Roman" w:eastAsia="Times New Roman" w:hAnsi="Times New Roman" w:cs="Times New Roman"/>
      <w:snapToGrid w:val="0"/>
      <w:color w:val="000000"/>
      <w:sz w:val="24"/>
      <w:szCs w:val="20"/>
    </w:rPr>
  </w:style>
  <w:style w:type="paragraph" w:styleId="BodyTextIndent3">
    <w:name w:val="Body Text Indent 3"/>
    <w:basedOn w:val="Normal"/>
    <w:link w:val="BodyTextIndent3Char"/>
    <w:rsid w:val="0047004D"/>
    <w:pPr>
      <w:spacing w:after="0" w:line="240" w:lineRule="auto"/>
      <w:ind w:left="720" w:hanging="720"/>
    </w:pPr>
    <w:rPr>
      <w:rFonts w:eastAsia="Times New Roman" w:cs="Times New Roman"/>
      <w:sz w:val="24"/>
      <w:szCs w:val="20"/>
    </w:rPr>
  </w:style>
  <w:style w:type="character" w:customStyle="1" w:styleId="BodyTextIndent3Char">
    <w:name w:val="Body Text Indent 3 Char"/>
    <w:basedOn w:val="DefaultParagraphFont"/>
    <w:link w:val="BodyTextIndent3"/>
    <w:rsid w:val="0047004D"/>
    <w:rPr>
      <w:rFonts w:eastAsia="Times New Roman" w:cs="Times New Roman"/>
      <w:sz w:val="24"/>
      <w:szCs w:val="20"/>
    </w:rPr>
  </w:style>
  <w:style w:type="paragraph" w:styleId="BodyText2">
    <w:name w:val="Body Text 2"/>
    <w:basedOn w:val="Normal"/>
    <w:link w:val="BodyText2Char"/>
    <w:rsid w:val="0047004D"/>
    <w:pPr>
      <w:spacing w:after="120" w:line="480" w:lineRule="auto"/>
    </w:pPr>
    <w:rPr>
      <w:rFonts w:eastAsia="Times New Roman" w:cs="Times New Roman"/>
      <w:sz w:val="24"/>
      <w:szCs w:val="20"/>
      <w:lang w:eastAsia="en-GB"/>
    </w:rPr>
  </w:style>
  <w:style w:type="character" w:customStyle="1" w:styleId="BodyText2Char">
    <w:name w:val="Body Text 2 Char"/>
    <w:basedOn w:val="DefaultParagraphFont"/>
    <w:link w:val="BodyText2"/>
    <w:rsid w:val="0047004D"/>
    <w:rPr>
      <w:rFonts w:eastAsia="Times New Roman" w:cs="Times New Roman"/>
      <w:sz w:val="24"/>
      <w:szCs w:val="20"/>
      <w:lang w:eastAsia="en-GB"/>
    </w:rPr>
  </w:style>
  <w:style w:type="table" w:styleId="TableGrid">
    <w:name w:val="Table Grid"/>
    <w:basedOn w:val="TableNormal"/>
    <w:uiPriority w:val="59"/>
    <w:rsid w:val="00F745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730">
      <w:bodyDiv w:val="1"/>
      <w:marLeft w:val="0"/>
      <w:marRight w:val="0"/>
      <w:marTop w:val="0"/>
      <w:marBottom w:val="0"/>
      <w:divBdr>
        <w:top w:val="none" w:sz="0" w:space="0" w:color="auto"/>
        <w:left w:val="none" w:sz="0" w:space="0" w:color="auto"/>
        <w:bottom w:val="none" w:sz="0" w:space="0" w:color="auto"/>
        <w:right w:val="none" w:sz="0" w:space="0" w:color="auto"/>
      </w:divBdr>
      <w:divsChild>
        <w:div w:id="1808618302">
          <w:marLeft w:val="0"/>
          <w:marRight w:val="0"/>
          <w:marTop w:val="0"/>
          <w:marBottom w:val="0"/>
          <w:divBdr>
            <w:top w:val="none" w:sz="0" w:space="0" w:color="auto"/>
            <w:left w:val="none" w:sz="0" w:space="0" w:color="auto"/>
            <w:bottom w:val="none" w:sz="0" w:space="0" w:color="auto"/>
            <w:right w:val="none" w:sz="0" w:space="0" w:color="auto"/>
          </w:divBdr>
          <w:divsChild>
            <w:div w:id="1784037990">
              <w:marLeft w:val="0"/>
              <w:marRight w:val="0"/>
              <w:marTop w:val="300"/>
              <w:marBottom w:val="300"/>
              <w:divBdr>
                <w:top w:val="single" w:sz="6" w:space="0" w:color="E5E5E5"/>
                <w:left w:val="single" w:sz="6" w:space="15" w:color="E5E5E5"/>
                <w:bottom w:val="single" w:sz="6" w:space="15" w:color="E5E5E5"/>
                <w:right w:val="single" w:sz="6" w:space="15" w:color="E5E5E5"/>
              </w:divBdr>
              <w:divsChild>
                <w:div w:id="3829466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43265827">
      <w:bodyDiv w:val="1"/>
      <w:marLeft w:val="0"/>
      <w:marRight w:val="0"/>
      <w:marTop w:val="0"/>
      <w:marBottom w:val="0"/>
      <w:divBdr>
        <w:top w:val="none" w:sz="0" w:space="0" w:color="auto"/>
        <w:left w:val="none" w:sz="0" w:space="0" w:color="auto"/>
        <w:bottom w:val="none" w:sz="0" w:space="0" w:color="auto"/>
        <w:right w:val="none" w:sz="0" w:space="0" w:color="auto"/>
      </w:divBdr>
      <w:divsChild>
        <w:div w:id="869025161">
          <w:marLeft w:val="0"/>
          <w:marRight w:val="0"/>
          <w:marTop w:val="0"/>
          <w:marBottom w:val="0"/>
          <w:divBdr>
            <w:top w:val="none" w:sz="0" w:space="0" w:color="auto"/>
            <w:left w:val="none" w:sz="0" w:space="0" w:color="auto"/>
            <w:bottom w:val="none" w:sz="0" w:space="0" w:color="auto"/>
            <w:right w:val="none" w:sz="0" w:space="0" w:color="auto"/>
          </w:divBdr>
          <w:divsChild>
            <w:div w:id="86036348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362097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949E.3DB8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Margaret Carey</cp:lastModifiedBy>
  <cp:revision>2</cp:revision>
  <cp:lastPrinted>2014-02-12T14:12:00Z</cp:lastPrinted>
  <dcterms:created xsi:type="dcterms:W3CDTF">2017-07-14T08:45:00Z</dcterms:created>
  <dcterms:modified xsi:type="dcterms:W3CDTF">2017-07-14T08:45:00Z</dcterms:modified>
</cp:coreProperties>
</file>